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09D6F" w14:textId="14C99E87" w:rsidR="00476040" w:rsidRDefault="00476040" w:rsidP="00476040">
      <w:pPr>
        <w:spacing w:after="0"/>
        <w:jc w:val="center"/>
        <w:rPr>
          <w:rFonts w:ascii="Arial Narrow" w:hAnsi="Arial Narrow" w:cs="Arial"/>
          <w:b/>
          <w:color w:val="404040" w:themeColor="text1" w:themeTint="BF"/>
          <w:sz w:val="32"/>
          <w:szCs w:val="32"/>
        </w:rPr>
      </w:pPr>
      <w:r>
        <w:rPr>
          <w:rFonts w:ascii="Arial Narrow" w:hAnsi="Arial Narrow" w:cs="Arial"/>
          <w:b/>
          <w:noProof/>
          <w:color w:val="404040" w:themeColor="text1" w:themeTint="BF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475F8C3F" wp14:editId="15D3593E">
            <wp:simplePos x="0" y="0"/>
            <wp:positionH relativeFrom="column">
              <wp:posOffset>24130</wp:posOffset>
            </wp:positionH>
            <wp:positionV relativeFrom="paragraph">
              <wp:posOffset>-442594</wp:posOffset>
            </wp:positionV>
            <wp:extent cx="1893255" cy="16002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B cmjn gra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74" cy="1607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49F3E" w14:textId="77777777" w:rsidR="00476040" w:rsidRDefault="00476040" w:rsidP="00476040">
      <w:pPr>
        <w:spacing w:after="0"/>
        <w:jc w:val="center"/>
        <w:rPr>
          <w:rFonts w:ascii="Arial Narrow" w:hAnsi="Arial Narrow" w:cs="Arial"/>
          <w:b/>
          <w:color w:val="404040" w:themeColor="text1" w:themeTint="BF"/>
          <w:sz w:val="32"/>
          <w:szCs w:val="32"/>
        </w:rPr>
      </w:pPr>
    </w:p>
    <w:p w14:paraId="2DBDC100" w14:textId="77777777" w:rsidR="00476040" w:rsidRDefault="00476040" w:rsidP="00476040">
      <w:pPr>
        <w:spacing w:after="0"/>
        <w:jc w:val="center"/>
        <w:rPr>
          <w:rFonts w:ascii="Arial Narrow" w:hAnsi="Arial Narrow" w:cs="Arial"/>
          <w:b/>
          <w:color w:val="404040" w:themeColor="text1" w:themeTint="BF"/>
          <w:sz w:val="32"/>
          <w:szCs w:val="32"/>
        </w:rPr>
      </w:pPr>
    </w:p>
    <w:p w14:paraId="63A1EEAC" w14:textId="77777777" w:rsidR="00476040" w:rsidRDefault="00476040" w:rsidP="00476040">
      <w:pPr>
        <w:spacing w:after="0"/>
        <w:jc w:val="center"/>
        <w:rPr>
          <w:rFonts w:ascii="Arial Narrow" w:hAnsi="Arial Narrow" w:cs="Arial"/>
          <w:b/>
          <w:color w:val="404040" w:themeColor="text1" w:themeTint="BF"/>
          <w:sz w:val="32"/>
          <w:szCs w:val="32"/>
        </w:rPr>
      </w:pPr>
    </w:p>
    <w:p w14:paraId="564E15DF" w14:textId="77777777" w:rsidR="00476040" w:rsidRDefault="00476040" w:rsidP="00476040">
      <w:pPr>
        <w:spacing w:after="0"/>
        <w:jc w:val="center"/>
        <w:rPr>
          <w:rFonts w:ascii="Arial Narrow" w:hAnsi="Arial Narrow" w:cs="Arial"/>
          <w:b/>
          <w:color w:val="404040" w:themeColor="text1" w:themeTint="BF"/>
          <w:sz w:val="32"/>
          <w:szCs w:val="32"/>
        </w:rPr>
      </w:pPr>
    </w:p>
    <w:p w14:paraId="0CAA009B" w14:textId="77777777" w:rsidR="00476040" w:rsidRPr="00492D89" w:rsidRDefault="00476040" w:rsidP="00476040">
      <w:pPr>
        <w:spacing w:after="0"/>
        <w:jc w:val="center"/>
        <w:rPr>
          <w:rFonts w:ascii="Arial Narrow" w:hAnsi="Arial Narrow" w:cs="Arial"/>
          <w:b/>
          <w:color w:val="404040" w:themeColor="text1" w:themeTint="BF"/>
          <w:sz w:val="36"/>
          <w:szCs w:val="36"/>
        </w:rPr>
      </w:pPr>
    </w:p>
    <w:p w14:paraId="70E5DFB2" w14:textId="41090C5C" w:rsidR="00613D22" w:rsidRPr="0064455C" w:rsidRDefault="00613D22" w:rsidP="00476040">
      <w:pPr>
        <w:spacing w:after="0"/>
        <w:jc w:val="center"/>
        <w:rPr>
          <w:rFonts w:ascii="Arial Narrow" w:hAnsi="Arial Narrow" w:cs="Arial"/>
          <w:b/>
          <w:color w:val="404040" w:themeColor="text1" w:themeTint="BF"/>
          <w:sz w:val="32"/>
          <w:szCs w:val="32"/>
        </w:rPr>
      </w:pPr>
      <w:r w:rsidRPr="00492D89">
        <w:rPr>
          <w:rFonts w:ascii="Arial Narrow" w:hAnsi="Arial Narrow" w:cs="Arial"/>
          <w:b/>
          <w:color w:val="404040" w:themeColor="text1" w:themeTint="BF"/>
          <w:sz w:val="36"/>
          <w:szCs w:val="36"/>
        </w:rPr>
        <w:t xml:space="preserve"> « </w:t>
      </w:r>
      <w:r w:rsidR="00702B39" w:rsidRPr="00492D89">
        <w:rPr>
          <w:rFonts w:ascii="Arial Narrow" w:hAnsi="Arial Narrow" w:cs="Arial"/>
          <w:b/>
          <w:color w:val="404040" w:themeColor="text1" w:themeTint="BF"/>
          <w:sz w:val="36"/>
          <w:szCs w:val="36"/>
        </w:rPr>
        <w:t>Développement et fabrication de dispositifs médicaux »</w:t>
      </w:r>
      <w:r w:rsidR="00492D89">
        <w:rPr>
          <w:rFonts w:ascii="Arial Narrow" w:hAnsi="Arial Narrow" w:cs="Arial"/>
          <w:b/>
          <w:color w:val="404040" w:themeColor="text1" w:themeTint="BF"/>
          <w:sz w:val="32"/>
          <w:szCs w:val="32"/>
        </w:rPr>
        <w:br/>
        <w:t>Appel à initiatives COVID-19</w:t>
      </w:r>
      <w:r w:rsidR="00492D89">
        <w:rPr>
          <w:rFonts w:ascii="Arial Narrow" w:hAnsi="Arial Narrow" w:cs="Arial"/>
          <w:b/>
          <w:color w:val="404040" w:themeColor="text1" w:themeTint="BF"/>
          <w:sz w:val="32"/>
          <w:szCs w:val="32"/>
        </w:rPr>
        <w:br/>
        <w:t>Communauté d’Agglomération Pays Basque</w:t>
      </w:r>
    </w:p>
    <w:p w14:paraId="1945C684" w14:textId="77777777" w:rsidR="00492D89" w:rsidRDefault="00492D89" w:rsidP="00476040">
      <w:pPr>
        <w:spacing w:after="0"/>
        <w:jc w:val="center"/>
        <w:rPr>
          <w:rFonts w:ascii="Arial Narrow" w:hAnsi="Arial Narrow" w:cs="Arial"/>
          <w:color w:val="404040" w:themeColor="text1" w:themeTint="BF"/>
          <w:sz w:val="32"/>
          <w:szCs w:val="32"/>
        </w:rPr>
      </w:pPr>
    </w:p>
    <w:p w14:paraId="3DC3A201" w14:textId="132BFAEB" w:rsidR="00613D22" w:rsidRPr="00F707DC" w:rsidRDefault="00613D22" w:rsidP="00476040">
      <w:pPr>
        <w:spacing w:after="0"/>
        <w:jc w:val="center"/>
        <w:rPr>
          <w:rFonts w:ascii="Arial Narrow" w:hAnsi="Arial Narrow" w:cs="Arial"/>
          <w:color w:val="404040" w:themeColor="text1" w:themeTint="BF"/>
          <w:sz w:val="28"/>
          <w:szCs w:val="32"/>
        </w:rPr>
      </w:pPr>
      <w:r w:rsidRPr="00F707DC">
        <w:rPr>
          <w:rFonts w:ascii="Arial Narrow" w:hAnsi="Arial Narrow" w:cs="Arial"/>
          <w:color w:val="404040" w:themeColor="text1" w:themeTint="BF"/>
          <w:sz w:val="32"/>
          <w:szCs w:val="32"/>
        </w:rPr>
        <w:t>Règlement</w:t>
      </w:r>
    </w:p>
    <w:p w14:paraId="152AE166" w14:textId="77777777" w:rsidR="00613D22" w:rsidRPr="0064455C" w:rsidRDefault="00613D22" w:rsidP="00613D22">
      <w:pPr>
        <w:spacing w:after="0"/>
        <w:jc w:val="both"/>
        <w:rPr>
          <w:rFonts w:ascii="Arial Narrow" w:hAnsi="Arial Narrow" w:cs="Arial"/>
          <w:b/>
          <w:color w:val="404040" w:themeColor="text1" w:themeTint="BF"/>
        </w:rPr>
      </w:pPr>
    </w:p>
    <w:p w14:paraId="2915C226" w14:textId="77777777" w:rsidR="00613D22" w:rsidRPr="0064455C" w:rsidRDefault="00613D22" w:rsidP="00613D22">
      <w:pPr>
        <w:spacing w:after="0"/>
        <w:jc w:val="both"/>
        <w:rPr>
          <w:rFonts w:ascii="Arial Narrow" w:hAnsi="Arial Narrow" w:cs="Arial"/>
          <w:b/>
          <w:color w:val="404040" w:themeColor="text1" w:themeTint="BF"/>
        </w:rPr>
      </w:pPr>
    </w:p>
    <w:p w14:paraId="4960ED36" w14:textId="63A1130E" w:rsidR="002E27A3" w:rsidRDefault="002E27A3" w:rsidP="008869DB">
      <w:pPr>
        <w:pStyle w:val="Paragraphedeliste"/>
        <w:numPr>
          <w:ilvl w:val="0"/>
          <w:numId w:val="11"/>
        </w:numPr>
        <w:spacing w:after="0"/>
        <w:jc w:val="both"/>
        <w:rPr>
          <w:rFonts w:ascii="Arial Narrow" w:hAnsi="Arial Narrow" w:cs="Arial"/>
          <w:b/>
          <w:color w:val="404040" w:themeColor="text1" w:themeTint="BF"/>
        </w:rPr>
      </w:pPr>
      <w:bookmarkStart w:id="0" w:name="_Hlk37775404"/>
      <w:r>
        <w:rPr>
          <w:rFonts w:ascii="Arial Narrow" w:hAnsi="Arial Narrow" w:cs="Arial"/>
          <w:b/>
          <w:color w:val="404040" w:themeColor="text1" w:themeTint="BF"/>
        </w:rPr>
        <w:t>Texte réglementaire</w:t>
      </w:r>
    </w:p>
    <w:p w14:paraId="3564F6B3" w14:textId="0A4A6BE8" w:rsidR="002E27A3" w:rsidRDefault="002E27A3" w:rsidP="002E27A3">
      <w:pPr>
        <w:spacing w:after="0"/>
        <w:jc w:val="both"/>
        <w:rPr>
          <w:rFonts w:ascii="Arial Narrow" w:hAnsi="Arial Narrow" w:cs="Arial"/>
          <w:b/>
          <w:color w:val="404040" w:themeColor="text1" w:themeTint="BF"/>
        </w:rPr>
      </w:pPr>
    </w:p>
    <w:p w14:paraId="078D0D94" w14:textId="548093DA" w:rsidR="002E27A3" w:rsidRPr="002E27A3" w:rsidRDefault="002E27A3" w:rsidP="002E27A3">
      <w:pPr>
        <w:jc w:val="both"/>
        <w:rPr>
          <w:rFonts w:ascii="Arial Narrow" w:hAnsi="Arial Narrow" w:cs="Arial"/>
          <w:color w:val="404040" w:themeColor="text1" w:themeTint="BF"/>
        </w:rPr>
      </w:pPr>
      <w:r w:rsidRPr="002E27A3">
        <w:rPr>
          <w:rFonts w:ascii="Arial Narrow" w:hAnsi="Arial Narrow" w:cs="Arial"/>
          <w:color w:val="404040" w:themeColor="text1" w:themeTint="BF"/>
        </w:rPr>
        <w:t>Règlement (UE) N° 1407/2013 de la Commission du 18 décembre 2013 relatif à l’application des articles 107 et 108 du traité sur le fonctionnement de l’Union européenne aux aides de minimis</w:t>
      </w:r>
      <w:bookmarkEnd w:id="0"/>
      <w:r>
        <w:rPr>
          <w:rFonts w:ascii="Arial Narrow" w:hAnsi="Arial Narrow" w:cs="Arial"/>
          <w:color w:val="404040" w:themeColor="text1" w:themeTint="BF"/>
        </w:rPr>
        <w:t>.</w:t>
      </w:r>
    </w:p>
    <w:p w14:paraId="0D875130" w14:textId="77777777" w:rsidR="002E27A3" w:rsidRDefault="002E27A3" w:rsidP="002E27A3">
      <w:pPr>
        <w:pStyle w:val="Paragraphedeliste"/>
        <w:spacing w:after="0"/>
        <w:jc w:val="both"/>
        <w:rPr>
          <w:rFonts w:ascii="Arial Narrow" w:hAnsi="Arial Narrow" w:cs="Arial"/>
          <w:b/>
          <w:color w:val="404040" w:themeColor="text1" w:themeTint="BF"/>
        </w:rPr>
      </w:pPr>
    </w:p>
    <w:p w14:paraId="42C5F935" w14:textId="267910D4" w:rsidR="00613D22" w:rsidRPr="008869DB" w:rsidRDefault="00613D22" w:rsidP="008869DB">
      <w:pPr>
        <w:pStyle w:val="Paragraphedeliste"/>
        <w:numPr>
          <w:ilvl w:val="0"/>
          <w:numId w:val="11"/>
        </w:numPr>
        <w:spacing w:after="0"/>
        <w:jc w:val="both"/>
        <w:rPr>
          <w:rFonts w:ascii="Arial Narrow" w:hAnsi="Arial Narrow" w:cs="Arial"/>
          <w:b/>
          <w:color w:val="404040" w:themeColor="text1" w:themeTint="BF"/>
        </w:rPr>
      </w:pPr>
      <w:r w:rsidRPr="008869DB">
        <w:rPr>
          <w:rFonts w:ascii="Arial Narrow" w:hAnsi="Arial Narrow" w:cs="Arial"/>
          <w:b/>
          <w:color w:val="404040" w:themeColor="text1" w:themeTint="BF"/>
        </w:rPr>
        <w:t xml:space="preserve">Contexte </w:t>
      </w:r>
    </w:p>
    <w:p w14:paraId="65B9C511" w14:textId="49D23D70" w:rsidR="00AE6060" w:rsidRPr="00AE6060" w:rsidRDefault="00AE6060" w:rsidP="00AE6060">
      <w:pPr>
        <w:spacing w:after="0"/>
        <w:jc w:val="both"/>
        <w:rPr>
          <w:rFonts w:ascii="Arial Narrow" w:hAnsi="Arial Narrow" w:cs="Arial"/>
          <w:color w:val="404040" w:themeColor="text1" w:themeTint="BF"/>
        </w:rPr>
      </w:pPr>
      <w:r w:rsidRPr="00AE6060">
        <w:rPr>
          <w:rFonts w:ascii="Arial Narrow" w:hAnsi="Arial Narrow" w:cs="Arial"/>
          <w:color w:val="404040" w:themeColor="text1" w:themeTint="BF"/>
        </w:rPr>
        <w:t>La lutte contre la pandémie en cours a fait émerger un besoin massif d’équipements spécifiques : </w:t>
      </w:r>
      <w:r>
        <w:rPr>
          <w:rFonts w:ascii="Arial Narrow" w:hAnsi="Arial Narrow" w:cs="Arial"/>
          <w:color w:val="404040" w:themeColor="text1" w:themeTint="BF"/>
        </w:rPr>
        <w:t xml:space="preserve">masques, visières, gel hydroalcooliques, </w:t>
      </w:r>
      <w:r w:rsidR="00DC77F2">
        <w:rPr>
          <w:rFonts w:ascii="Arial Narrow" w:hAnsi="Arial Narrow" w:cs="Arial"/>
          <w:color w:val="404040" w:themeColor="text1" w:themeTint="BF"/>
        </w:rPr>
        <w:t xml:space="preserve">surblouses, </w:t>
      </w:r>
      <w:r w:rsidRPr="00AE6060">
        <w:rPr>
          <w:rFonts w:ascii="Arial Narrow" w:hAnsi="Arial Narrow" w:cs="Arial"/>
          <w:color w:val="404040" w:themeColor="text1" w:themeTint="BF"/>
        </w:rPr>
        <w:t>respirateurs artificiels, matériel de dépistage infectieux, systèmes de sécurité anticontamination, stérilisateurs..</w:t>
      </w:r>
      <w:r w:rsidRPr="00AE6060">
        <w:rPr>
          <w:rFonts w:ascii="Arial Narrow" w:hAnsi="Arial Narrow" w:cs="Arial"/>
          <w:i/>
          <w:iCs/>
          <w:color w:val="404040" w:themeColor="text1" w:themeTint="BF"/>
        </w:rPr>
        <w:t>.</w:t>
      </w:r>
      <w:r>
        <w:rPr>
          <w:rFonts w:ascii="Arial Narrow" w:hAnsi="Arial Narrow" w:cs="Arial"/>
          <w:i/>
          <w:iCs/>
          <w:color w:val="404040" w:themeColor="text1" w:themeTint="BF"/>
        </w:rPr>
        <w:t xml:space="preserve"> </w:t>
      </w:r>
      <w:r>
        <w:rPr>
          <w:rFonts w:ascii="Arial Narrow" w:hAnsi="Arial Narrow" w:cs="Arial"/>
          <w:color w:val="404040" w:themeColor="text1" w:themeTint="BF"/>
        </w:rPr>
        <w:t xml:space="preserve">Au Pays Basque, comme dans l’ensemble du pays, des initiatives spontanées issues d’entreprises, d’associations, de particuliers, etc. ont permis une première mobilisation significative de dispositifs médicaux. </w:t>
      </w:r>
      <w:r w:rsidR="00DC77F2">
        <w:rPr>
          <w:rFonts w:ascii="Arial Narrow" w:hAnsi="Arial Narrow" w:cs="Arial"/>
          <w:color w:val="404040" w:themeColor="text1" w:themeTint="BF"/>
        </w:rPr>
        <w:t>De nombreux acteurs économiques du territoire ont notamment réorienté leurs activités afin de lutter contre la crise COVID19 en mobilisant leurs outils de production et leurs salariés.</w:t>
      </w:r>
    </w:p>
    <w:p w14:paraId="22CA051A" w14:textId="1B2176B2" w:rsidR="00AE6060" w:rsidRPr="00AE6060" w:rsidRDefault="00AE6060" w:rsidP="00AE6060">
      <w:pPr>
        <w:spacing w:after="0"/>
        <w:jc w:val="both"/>
        <w:rPr>
          <w:rFonts w:ascii="Arial Narrow" w:hAnsi="Arial Narrow" w:cs="Arial"/>
          <w:color w:val="404040" w:themeColor="text1" w:themeTint="BF"/>
        </w:rPr>
      </w:pPr>
      <w:r w:rsidRPr="00AE6060">
        <w:rPr>
          <w:rFonts w:ascii="Arial Narrow" w:hAnsi="Arial Narrow" w:cs="Arial"/>
          <w:color w:val="404040" w:themeColor="text1" w:themeTint="BF"/>
        </w:rPr>
        <w:t>En conséquence, </w:t>
      </w:r>
      <w:r w:rsidRPr="00AE6060">
        <w:rPr>
          <w:rFonts w:ascii="Arial Narrow" w:hAnsi="Arial Narrow" w:cs="Arial"/>
          <w:b/>
          <w:bCs/>
          <w:color w:val="404040" w:themeColor="text1" w:themeTint="BF"/>
        </w:rPr>
        <w:t xml:space="preserve">la </w:t>
      </w:r>
      <w:r>
        <w:rPr>
          <w:rFonts w:ascii="Arial Narrow" w:hAnsi="Arial Narrow" w:cs="Arial"/>
          <w:b/>
          <w:bCs/>
          <w:color w:val="404040" w:themeColor="text1" w:themeTint="BF"/>
        </w:rPr>
        <w:t>Communauté d’Agglomération</w:t>
      </w:r>
      <w:r w:rsidRPr="00AE6060">
        <w:rPr>
          <w:rFonts w:ascii="Arial Narrow" w:hAnsi="Arial Narrow" w:cs="Arial"/>
          <w:b/>
          <w:bCs/>
          <w:color w:val="404040" w:themeColor="text1" w:themeTint="BF"/>
        </w:rPr>
        <w:t xml:space="preserve"> lance un appel à </w:t>
      </w:r>
      <w:r w:rsidR="003E79ED">
        <w:rPr>
          <w:rFonts w:ascii="Arial Narrow" w:hAnsi="Arial Narrow" w:cs="Arial"/>
          <w:b/>
          <w:bCs/>
          <w:color w:val="404040" w:themeColor="text1" w:themeTint="BF"/>
        </w:rPr>
        <w:t>initiative</w:t>
      </w:r>
      <w:r w:rsidRPr="00AE6060">
        <w:rPr>
          <w:rFonts w:ascii="Arial Narrow" w:hAnsi="Arial Narrow" w:cs="Arial"/>
          <w:b/>
          <w:bCs/>
          <w:color w:val="404040" w:themeColor="text1" w:themeTint="BF"/>
        </w:rPr>
        <w:t>s</w:t>
      </w:r>
      <w:r>
        <w:rPr>
          <w:rFonts w:ascii="Arial Narrow" w:hAnsi="Arial Narrow" w:cs="Arial"/>
          <w:b/>
          <w:bCs/>
          <w:color w:val="404040" w:themeColor="text1" w:themeTint="BF"/>
        </w:rPr>
        <w:t xml:space="preserve"> territorial</w:t>
      </w:r>
      <w:r w:rsidRPr="00AE6060">
        <w:rPr>
          <w:rFonts w:ascii="Arial Narrow" w:hAnsi="Arial Narrow" w:cs="Arial"/>
          <w:b/>
          <w:bCs/>
          <w:color w:val="404040" w:themeColor="text1" w:themeTint="BF"/>
        </w:rPr>
        <w:t xml:space="preserve"> qui vise à </w:t>
      </w:r>
      <w:r>
        <w:rPr>
          <w:rFonts w:ascii="Arial Narrow" w:hAnsi="Arial Narrow" w:cs="Arial"/>
          <w:b/>
          <w:bCs/>
          <w:color w:val="404040" w:themeColor="text1" w:themeTint="BF"/>
        </w:rPr>
        <w:t>accompagner les entreprises du territoire dans le développement et la fabrication de dispositifs médicaux aux services de la communauté médicale et du personnel d’organismes en activité</w:t>
      </w:r>
      <w:r w:rsidR="00DC77F2">
        <w:rPr>
          <w:rFonts w:ascii="Arial Narrow" w:hAnsi="Arial Narrow" w:cs="Arial"/>
          <w:b/>
          <w:bCs/>
          <w:color w:val="404040" w:themeColor="text1" w:themeTint="BF"/>
        </w:rPr>
        <w:t>.</w:t>
      </w:r>
    </w:p>
    <w:p w14:paraId="3B328DD0" w14:textId="4E0A59BE" w:rsidR="00AE6060" w:rsidRDefault="00AE6060" w:rsidP="00DC77F2">
      <w:pPr>
        <w:spacing w:after="0"/>
        <w:jc w:val="both"/>
        <w:rPr>
          <w:rFonts w:ascii="Arial Narrow" w:hAnsi="Arial Narrow" w:cs="Arial"/>
          <w:color w:val="404040" w:themeColor="text1" w:themeTint="BF"/>
        </w:rPr>
      </w:pPr>
      <w:r w:rsidRPr="00AE6060">
        <w:rPr>
          <w:rFonts w:ascii="Arial Narrow" w:hAnsi="Arial Narrow" w:cs="Arial"/>
          <w:color w:val="404040" w:themeColor="text1" w:themeTint="BF"/>
        </w:rPr>
        <w:t>En complémentarité avec les initiatives</w:t>
      </w:r>
      <w:r>
        <w:rPr>
          <w:rFonts w:ascii="Arial Narrow" w:hAnsi="Arial Narrow" w:cs="Arial"/>
          <w:color w:val="404040" w:themeColor="text1" w:themeTint="BF"/>
        </w:rPr>
        <w:t xml:space="preserve"> régionales et</w:t>
      </w:r>
      <w:r w:rsidRPr="00AE6060">
        <w:rPr>
          <w:rFonts w:ascii="Arial Narrow" w:hAnsi="Arial Narrow" w:cs="Arial"/>
          <w:color w:val="404040" w:themeColor="text1" w:themeTint="BF"/>
        </w:rPr>
        <w:t xml:space="preserve"> nationales sur ce sujet, cet appel à </w:t>
      </w:r>
      <w:r w:rsidR="003E79ED">
        <w:rPr>
          <w:rFonts w:ascii="Arial Narrow" w:hAnsi="Arial Narrow" w:cs="Arial"/>
          <w:color w:val="404040" w:themeColor="text1" w:themeTint="BF"/>
        </w:rPr>
        <w:t>initiative</w:t>
      </w:r>
      <w:r w:rsidRPr="00AE6060">
        <w:rPr>
          <w:rFonts w:ascii="Arial Narrow" w:hAnsi="Arial Narrow" w:cs="Arial"/>
          <w:color w:val="404040" w:themeColor="text1" w:themeTint="BF"/>
        </w:rPr>
        <w:t xml:space="preserve">s s’adresse aux entreprises TPE (dont les start-up), PME, ETI localisées </w:t>
      </w:r>
      <w:r>
        <w:rPr>
          <w:rFonts w:ascii="Arial Narrow" w:hAnsi="Arial Narrow" w:cs="Arial"/>
          <w:color w:val="404040" w:themeColor="text1" w:themeTint="BF"/>
        </w:rPr>
        <w:t>au Pays Basque</w:t>
      </w:r>
      <w:r w:rsidR="00DC77F2">
        <w:rPr>
          <w:rFonts w:ascii="Arial Narrow" w:hAnsi="Arial Narrow" w:cs="Arial"/>
          <w:color w:val="404040" w:themeColor="text1" w:themeTint="BF"/>
        </w:rPr>
        <w:t>.</w:t>
      </w:r>
      <w:r w:rsidRPr="00AE6060">
        <w:rPr>
          <w:rFonts w:ascii="Arial Narrow" w:hAnsi="Arial Narrow" w:cs="Arial"/>
          <w:color w:val="404040" w:themeColor="text1" w:themeTint="BF"/>
        </w:rPr>
        <w:t> </w:t>
      </w:r>
    </w:p>
    <w:p w14:paraId="63AAF84A" w14:textId="77777777" w:rsidR="00613D22" w:rsidRPr="0064455C" w:rsidRDefault="00613D22" w:rsidP="00613D22">
      <w:pPr>
        <w:pStyle w:val="Paragraphedeliste"/>
        <w:spacing w:after="0"/>
        <w:jc w:val="both"/>
        <w:rPr>
          <w:rFonts w:ascii="Arial Narrow" w:hAnsi="Arial Narrow" w:cs="Arial"/>
          <w:color w:val="404040" w:themeColor="text1" w:themeTint="BF"/>
        </w:rPr>
      </w:pPr>
    </w:p>
    <w:p w14:paraId="2592EB44" w14:textId="4CA6BAEB" w:rsidR="002E27A3" w:rsidRDefault="002E27A3" w:rsidP="008869DB">
      <w:pPr>
        <w:pStyle w:val="Paragraphedeliste"/>
        <w:numPr>
          <w:ilvl w:val="0"/>
          <w:numId w:val="11"/>
        </w:numPr>
        <w:spacing w:after="0"/>
        <w:jc w:val="both"/>
        <w:rPr>
          <w:rFonts w:ascii="Arial Narrow" w:hAnsi="Arial Narrow" w:cs="Arial"/>
          <w:b/>
          <w:color w:val="404040" w:themeColor="text1" w:themeTint="BF"/>
        </w:rPr>
      </w:pPr>
      <w:r>
        <w:rPr>
          <w:rFonts w:ascii="Arial Narrow" w:hAnsi="Arial Narrow" w:cs="Arial"/>
          <w:b/>
          <w:color w:val="404040" w:themeColor="text1" w:themeTint="BF"/>
        </w:rPr>
        <w:t xml:space="preserve">Critères d’éligibilité des initiatives </w:t>
      </w:r>
    </w:p>
    <w:p w14:paraId="335DA250" w14:textId="77777777" w:rsidR="002E27A3" w:rsidRDefault="002E27A3" w:rsidP="002E27A3">
      <w:pPr>
        <w:pStyle w:val="Paragraphedeliste"/>
        <w:spacing w:after="0"/>
        <w:jc w:val="both"/>
        <w:rPr>
          <w:rFonts w:ascii="Arial Narrow" w:hAnsi="Arial Narrow" w:cs="Arial"/>
          <w:b/>
          <w:color w:val="404040" w:themeColor="text1" w:themeTint="BF"/>
        </w:rPr>
      </w:pPr>
    </w:p>
    <w:p w14:paraId="31040BB9" w14:textId="32453F1C" w:rsidR="00613D22" w:rsidRPr="008869DB" w:rsidRDefault="00613D22" w:rsidP="002E27A3">
      <w:pPr>
        <w:pStyle w:val="Paragraphedeliste"/>
        <w:numPr>
          <w:ilvl w:val="1"/>
          <w:numId w:val="11"/>
        </w:numPr>
        <w:spacing w:after="0"/>
        <w:jc w:val="both"/>
        <w:rPr>
          <w:rFonts w:ascii="Arial Narrow" w:hAnsi="Arial Narrow" w:cs="Arial"/>
          <w:b/>
          <w:color w:val="404040" w:themeColor="text1" w:themeTint="BF"/>
        </w:rPr>
      </w:pPr>
      <w:r w:rsidRPr="008869DB">
        <w:rPr>
          <w:rFonts w:ascii="Arial Narrow" w:hAnsi="Arial Narrow" w:cs="Arial"/>
          <w:b/>
          <w:color w:val="404040" w:themeColor="text1" w:themeTint="BF"/>
        </w:rPr>
        <w:t xml:space="preserve">Eligibilité des porteurs </w:t>
      </w:r>
    </w:p>
    <w:p w14:paraId="29E9FF0E" w14:textId="1884BA00" w:rsidR="00613D22" w:rsidRDefault="00613D22" w:rsidP="00613D22">
      <w:pPr>
        <w:pStyle w:val="Paragraphedeliste"/>
        <w:numPr>
          <w:ilvl w:val="0"/>
          <w:numId w:val="2"/>
        </w:numPr>
        <w:spacing w:after="0"/>
        <w:jc w:val="both"/>
        <w:rPr>
          <w:rFonts w:ascii="Arial Narrow" w:hAnsi="Arial Narrow" w:cs="Arial"/>
          <w:color w:val="404040" w:themeColor="text1" w:themeTint="BF"/>
        </w:rPr>
      </w:pPr>
      <w:r w:rsidRPr="0064455C">
        <w:rPr>
          <w:rFonts w:ascii="Arial Narrow" w:hAnsi="Arial Narrow" w:cs="Arial"/>
          <w:color w:val="404040" w:themeColor="text1" w:themeTint="BF"/>
        </w:rPr>
        <w:t>Entreprise seule ou groupement d’entreprises</w:t>
      </w:r>
      <w:r w:rsidR="008869DB">
        <w:rPr>
          <w:rFonts w:ascii="Arial Narrow" w:hAnsi="Arial Narrow" w:cs="Arial"/>
          <w:color w:val="404040" w:themeColor="text1" w:themeTint="BF"/>
        </w:rPr>
        <w:t> ;</w:t>
      </w:r>
    </w:p>
    <w:p w14:paraId="10EA73C3" w14:textId="5965367C" w:rsidR="00613D22" w:rsidRPr="00B97E86" w:rsidRDefault="00613D22" w:rsidP="00613D22">
      <w:pPr>
        <w:pStyle w:val="Paragraphedeliste"/>
        <w:numPr>
          <w:ilvl w:val="0"/>
          <w:numId w:val="2"/>
        </w:numPr>
        <w:jc w:val="both"/>
        <w:rPr>
          <w:rFonts w:ascii="Arial Narrow" w:hAnsi="Arial Narrow" w:cs="Arial"/>
          <w:color w:val="404040" w:themeColor="text1" w:themeTint="BF"/>
        </w:rPr>
      </w:pPr>
      <w:r w:rsidRPr="00A70137">
        <w:rPr>
          <w:rFonts w:ascii="Arial Narrow" w:hAnsi="Arial Narrow" w:cs="Arial"/>
          <w:color w:val="404040" w:themeColor="text1" w:themeTint="BF"/>
        </w:rPr>
        <w:t xml:space="preserve">Centre de décision sur </w:t>
      </w:r>
      <w:r w:rsidR="00476040">
        <w:rPr>
          <w:rFonts w:ascii="Arial Narrow" w:hAnsi="Arial Narrow" w:cs="Arial"/>
          <w:color w:val="404040" w:themeColor="text1" w:themeTint="BF"/>
        </w:rPr>
        <w:t>le territoire de la Communauté d’agglomération Pays Basque</w:t>
      </w:r>
      <w:r w:rsidR="008869DB">
        <w:rPr>
          <w:rFonts w:ascii="Arial Narrow" w:hAnsi="Arial Narrow" w:cs="Arial"/>
          <w:color w:val="404040" w:themeColor="text1" w:themeTint="BF"/>
        </w:rPr>
        <w:t> ;</w:t>
      </w:r>
      <w:r w:rsidR="00476040">
        <w:rPr>
          <w:rFonts w:ascii="Arial Narrow" w:hAnsi="Arial Narrow" w:cs="Arial"/>
          <w:color w:val="404040" w:themeColor="text1" w:themeTint="BF"/>
        </w:rPr>
        <w:t xml:space="preserve"> </w:t>
      </w:r>
    </w:p>
    <w:p w14:paraId="0D67C8C0" w14:textId="556B194E" w:rsidR="00613D22" w:rsidRDefault="00702B39" w:rsidP="00613D22">
      <w:pPr>
        <w:pStyle w:val="Paragraphedeliste"/>
        <w:numPr>
          <w:ilvl w:val="0"/>
          <w:numId w:val="2"/>
        </w:numPr>
        <w:jc w:val="both"/>
        <w:rPr>
          <w:rFonts w:ascii="Arial Narrow" w:hAnsi="Arial Narrow" w:cs="Arial"/>
          <w:color w:val="404040" w:themeColor="text1" w:themeTint="BF"/>
        </w:rPr>
      </w:pPr>
      <w:r>
        <w:rPr>
          <w:rFonts w:ascii="Arial Narrow" w:hAnsi="Arial Narrow" w:cs="Arial"/>
          <w:color w:val="404040" w:themeColor="text1" w:themeTint="BF"/>
        </w:rPr>
        <w:t>Entreprises de type TPE, PME (au sens communautaire) et ETI</w:t>
      </w:r>
      <w:r w:rsidR="008869DB">
        <w:rPr>
          <w:rFonts w:ascii="Arial Narrow" w:hAnsi="Arial Narrow" w:cs="Arial"/>
          <w:color w:val="404040" w:themeColor="text1" w:themeTint="BF"/>
        </w:rPr>
        <w:t> ;</w:t>
      </w:r>
    </w:p>
    <w:p w14:paraId="5D73E682" w14:textId="4377AFDF" w:rsidR="00613D22" w:rsidRDefault="00613D22" w:rsidP="000361B8">
      <w:pPr>
        <w:pStyle w:val="Paragraphedeliste"/>
        <w:numPr>
          <w:ilvl w:val="0"/>
          <w:numId w:val="2"/>
        </w:numPr>
        <w:jc w:val="both"/>
        <w:rPr>
          <w:rFonts w:ascii="Arial Narrow" w:hAnsi="Arial Narrow" w:cs="Arial"/>
          <w:color w:val="404040" w:themeColor="text1" w:themeTint="BF"/>
        </w:rPr>
      </w:pPr>
      <w:r w:rsidRPr="000361B8">
        <w:rPr>
          <w:rFonts w:ascii="Arial Narrow" w:hAnsi="Arial Narrow" w:cs="Arial"/>
          <w:color w:val="404040" w:themeColor="text1" w:themeTint="BF"/>
        </w:rPr>
        <w:t>Tous les doma</w:t>
      </w:r>
      <w:r w:rsidR="000361B8" w:rsidRPr="000361B8">
        <w:rPr>
          <w:rFonts w:ascii="Arial Narrow" w:hAnsi="Arial Narrow" w:cs="Arial"/>
          <w:color w:val="404040" w:themeColor="text1" w:themeTint="BF"/>
        </w:rPr>
        <w:t>ines d’activités sont éligibles</w:t>
      </w:r>
      <w:r w:rsidR="008869DB">
        <w:rPr>
          <w:rFonts w:ascii="Arial Narrow" w:hAnsi="Arial Narrow" w:cs="Arial"/>
          <w:color w:val="404040" w:themeColor="text1" w:themeTint="BF"/>
        </w:rPr>
        <w:t> ;</w:t>
      </w:r>
    </w:p>
    <w:p w14:paraId="16B7B1E9" w14:textId="61A2C531" w:rsidR="001425DC" w:rsidRPr="001425DC" w:rsidRDefault="001425DC" w:rsidP="001425DC">
      <w:pPr>
        <w:pStyle w:val="Paragraphedeliste"/>
        <w:numPr>
          <w:ilvl w:val="0"/>
          <w:numId w:val="2"/>
        </w:numPr>
        <w:jc w:val="both"/>
        <w:rPr>
          <w:rFonts w:ascii="Arial Narrow" w:hAnsi="Arial Narrow" w:cs="Arial"/>
          <w:color w:val="404040" w:themeColor="text1" w:themeTint="BF"/>
        </w:rPr>
      </w:pPr>
      <w:r w:rsidRPr="001425DC">
        <w:rPr>
          <w:rFonts w:ascii="Arial Narrow" w:hAnsi="Arial Narrow" w:cs="Arial"/>
          <w:color w:val="404040" w:themeColor="text1" w:themeTint="BF"/>
        </w:rPr>
        <w:t>Sont exclues les entreprises en en difficulté au sens de la réglementation européenne au 31/12/2019</w:t>
      </w:r>
      <w:r w:rsidR="008869DB">
        <w:rPr>
          <w:rFonts w:ascii="Arial Narrow" w:hAnsi="Arial Narrow" w:cs="Arial"/>
          <w:color w:val="404040" w:themeColor="text1" w:themeTint="BF"/>
        </w:rPr>
        <w:t>.</w:t>
      </w:r>
    </w:p>
    <w:p w14:paraId="3302D833" w14:textId="2A28A1D8" w:rsidR="008869DB" w:rsidRDefault="008869DB" w:rsidP="008869DB">
      <w:pPr>
        <w:pStyle w:val="Paragraphedeliste"/>
        <w:spacing w:after="0"/>
        <w:jc w:val="both"/>
        <w:rPr>
          <w:rFonts w:ascii="Arial Narrow" w:hAnsi="Arial Narrow" w:cs="Arial"/>
          <w:b/>
          <w:color w:val="404040" w:themeColor="text1" w:themeTint="BF"/>
        </w:rPr>
      </w:pPr>
    </w:p>
    <w:p w14:paraId="73D59995" w14:textId="6471D938" w:rsidR="002E27A3" w:rsidRDefault="002E27A3" w:rsidP="008869DB">
      <w:pPr>
        <w:pStyle w:val="Paragraphedeliste"/>
        <w:spacing w:after="0"/>
        <w:jc w:val="both"/>
        <w:rPr>
          <w:rFonts w:ascii="Arial Narrow" w:hAnsi="Arial Narrow" w:cs="Arial"/>
          <w:b/>
          <w:color w:val="404040" w:themeColor="text1" w:themeTint="BF"/>
        </w:rPr>
      </w:pPr>
    </w:p>
    <w:p w14:paraId="7EA72F5A" w14:textId="77777777" w:rsidR="002E27A3" w:rsidRPr="008869DB" w:rsidRDefault="002E27A3" w:rsidP="008869DB">
      <w:pPr>
        <w:pStyle w:val="Paragraphedeliste"/>
        <w:spacing w:after="0"/>
        <w:jc w:val="both"/>
        <w:rPr>
          <w:rFonts w:ascii="Arial Narrow" w:hAnsi="Arial Narrow" w:cs="Arial"/>
          <w:b/>
          <w:color w:val="404040" w:themeColor="text1" w:themeTint="BF"/>
        </w:rPr>
      </w:pPr>
    </w:p>
    <w:p w14:paraId="4F75DB1C" w14:textId="5DC6E9C3" w:rsidR="00613D22" w:rsidRPr="001425DC" w:rsidRDefault="00613D22" w:rsidP="002E27A3">
      <w:pPr>
        <w:pStyle w:val="Paragraphedeliste"/>
        <w:numPr>
          <w:ilvl w:val="1"/>
          <w:numId w:val="11"/>
        </w:numPr>
        <w:spacing w:after="0"/>
        <w:jc w:val="both"/>
        <w:rPr>
          <w:rFonts w:ascii="Arial Narrow" w:hAnsi="Arial Narrow" w:cs="Arial"/>
          <w:b/>
          <w:color w:val="404040" w:themeColor="text1" w:themeTint="BF"/>
        </w:rPr>
      </w:pPr>
      <w:r w:rsidRPr="0064455C">
        <w:rPr>
          <w:rFonts w:ascii="Arial Narrow" w:hAnsi="Arial Narrow" w:cs="Arial"/>
          <w:b/>
          <w:color w:val="404040" w:themeColor="text1" w:themeTint="BF"/>
        </w:rPr>
        <w:lastRenderedPageBreak/>
        <w:t xml:space="preserve">Eligibilité des </w:t>
      </w:r>
      <w:r w:rsidR="003E79ED" w:rsidRPr="001425DC">
        <w:rPr>
          <w:rFonts w:ascii="Arial Narrow" w:hAnsi="Arial Narrow" w:cs="Arial"/>
          <w:b/>
          <w:color w:val="404040" w:themeColor="text1" w:themeTint="BF"/>
        </w:rPr>
        <w:t>initiative</w:t>
      </w:r>
      <w:r w:rsidRPr="001425DC">
        <w:rPr>
          <w:rFonts w:ascii="Arial Narrow" w:hAnsi="Arial Narrow" w:cs="Arial"/>
          <w:b/>
          <w:color w:val="404040" w:themeColor="text1" w:themeTint="BF"/>
        </w:rPr>
        <w:t>s</w:t>
      </w:r>
    </w:p>
    <w:p w14:paraId="3E0960FE" w14:textId="143FCCFA" w:rsidR="00D2754A" w:rsidRDefault="00613D22" w:rsidP="004D5856">
      <w:pPr>
        <w:spacing w:before="75" w:after="0"/>
        <w:jc w:val="both"/>
        <w:rPr>
          <w:rFonts w:ascii="Arial Narrow" w:hAnsi="Arial Narrow" w:cs="Arial"/>
          <w:b/>
          <w:color w:val="404040" w:themeColor="text1" w:themeTint="BF"/>
        </w:rPr>
      </w:pPr>
      <w:r w:rsidRPr="0064455C">
        <w:rPr>
          <w:rFonts w:ascii="Arial Narrow" w:hAnsi="Arial Narrow" w:cs="Arial"/>
          <w:b/>
          <w:color w:val="404040" w:themeColor="text1" w:themeTint="BF"/>
        </w:rPr>
        <w:t xml:space="preserve">L’appel à </w:t>
      </w:r>
      <w:r w:rsidR="003E79ED">
        <w:rPr>
          <w:rFonts w:ascii="Arial Narrow" w:hAnsi="Arial Narrow" w:cs="Arial"/>
          <w:b/>
          <w:color w:val="404040" w:themeColor="text1" w:themeTint="BF"/>
        </w:rPr>
        <w:t>initiative</w:t>
      </w:r>
      <w:r w:rsidRPr="0064455C">
        <w:rPr>
          <w:rFonts w:ascii="Arial Narrow" w:hAnsi="Arial Narrow" w:cs="Arial"/>
          <w:b/>
          <w:color w:val="404040" w:themeColor="text1" w:themeTint="BF"/>
        </w:rPr>
        <w:t xml:space="preserve">s </w:t>
      </w:r>
      <w:r w:rsidRPr="00F707DC">
        <w:rPr>
          <w:rFonts w:ascii="Arial Narrow" w:hAnsi="Arial Narrow" w:cs="Arial"/>
          <w:b/>
          <w:color w:val="404040" w:themeColor="text1" w:themeTint="BF"/>
        </w:rPr>
        <w:t xml:space="preserve">« </w:t>
      </w:r>
      <w:r w:rsidR="00DC77F2" w:rsidRPr="00DC77F2">
        <w:rPr>
          <w:rFonts w:ascii="Arial Narrow" w:hAnsi="Arial Narrow" w:cs="Arial"/>
          <w:b/>
          <w:color w:val="404040" w:themeColor="text1" w:themeTint="BF"/>
        </w:rPr>
        <w:t>Développement et fabrication de dispositifs médicaux </w:t>
      </w:r>
      <w:r w:rsidRPr="00F707DC">
        <w:rPr>
          <w:rFonts w:ascii="Arial Narrow" w:hAnsi="Arial Narrow" w:cs="Arial"/>
          <w:b/>
          <w:color w:val="404040" w:themeColor="text1" w:themeTint="BF"/>
        </w:rPr>
        <w:t>»</w:t>
      </w:r>
      <w:r w:rsidRPr="00DC77F2">
        <w:rPr>
          <w:rFonts w:ascii="Arial Narrow" w:hAnsi="Arial Narrow" w:cs="Arial"/>
          <w:b/>
          <w:color w:val="404040" w:themeColor="text1" w:themeTint="BF"/>
        </w:rPr>
        <w:t xml:space="preserve"> </w:t>
      </w:r>
      <w:r>
        <w:rPr>
          <w:rFonts w:ascii="Arial Narrow" w:hAnsi="Arial Narrow" w:cs="Arial"/>
          <w:b/>
          <w:color w:val="404040" w:themeColor="text1" w:themeTint="BF"/>
        </w:rPr>
        <w:t>concerne</w:t>
      </w:r>
      <w:r w:rsidRPr="0064455C">
        <w:rPr>
          <w:rFonts w:ascii="Arial Narrow" w:hAnsi="Arial Narrow" w:cs="Arial"/>
          <w:b/>
          <w:color w:val="404040" w:themeColor="text1" w:themeTint="BF"/>
        </w:rPr>
        <w:t xml:space="preserve"> des </w:t>
      </w:r>
      <w:r w:rsidR="003E79ED">
        <w:rPr>
          <w:rFonts w:ascii="Arial Narrow" w:hAnsi="Arial Narrow" w:cs="Arial"/>
          <w:b/>
          <w:color w:val="404040" w:themeColor="text1" w:themeTint="BF"/>
        </w:rPr>
        <w:t>initiative</w:t>
      </w:r>
      <w:r w:rsidRPr="0064455C">
        <w:rPr>
          <w:rFonts w:ascii="Arial Narrow" w:hAnsi="Arial Narrow" w:cs="Arial"/>
          <w:b/>
          <w:color w:val="404040" w:themeColor="text1" w:themeTint="BF"/>
        </w:rPr>
        <w:t xml:space="preserve">s </w:t>
      </w:r>
      <w:r w:rsidR="00174AE7">
        <w:rPr>
          <w:rFonts w:ascii="Arial Narrow" w:hAnsi="Arial Narrow" w:cs="Arial"/>
          <w:b/>
          <w:color w:val="404040" w:themeColor="text1" w:themeTint="BF"/>
        </w:rPr>
        <w:t xml:space="preserve">relevant </w:t>
      </w:r>
      <w:r w:rsidR="00DC77F2">
        <w:rPr>
          <w:rFonts w:ascii="Arial Narrow" w:hAnsi="Arial Narrow" w:cs="Arial"/>
          <w:b/>
          <w:color w:val="404040" w:themeColor="text1" w:themeTint="BF"/>
        </w:rPr>
        <w:t xml:space="preserve">du développement et de la fabrication de dispositifs médicaux dans le cadre de la </w:t>
      </w:r>
      <w:r w:rsidR="00D2754A">
        <w:rPr>
          <w:rFonts w:ascii="Arial Narrow" w:hAnsi="Arial Narrow" w:cs="Arial"/>
          <w:b/>
          <w:color w:val="404040" w:themeColor="text1" w:themeTint="BF"/>
        </w:rPr>
        <w:t>lutte contre le</w:t>
      </w:r>
      <w:r w:rsidR="00DC77F2">
        <w:rPr>
          <w:rFonts w:ascii="Arial Narrow" w:hAnsi="Arial Narrow" w:cs="Arial"/>
          <w:b/>
          <w:color w:val="404040" w:themeColor="text1" w:themeTint="BF"/>
        </w:rPr>
        <w:t xml:space="preserve"> COVID19. </w:t>
      </w:r>
    </w:p>
    <w:p w14:paraId="213B514B" w14:textId="773178B8" w:rsidR="00D2754A" w:rsidRPr="00D2754A" w:rsidRDefault="00D2754A" w:rsidP="004D5856">
      <w:pPr>
        <w:spacing w:before="75" w:after="0"/>
        <w:jc w:val="both"/>
        <w:rPr>
          <w:rFonts w:ascii="Arial Narrow" w:hAnsi="Arial Narrow" w:cs="Arial"/>
          <w:bCs/>
          <w:color w:val="404040" w:themeColor="text1" w:themeTint="BF"/>
        </w:rPr>
      </w:pPr>
      <w:bookmarkStart w:id="1" w:name="_Hlk37778506"/>
      <w:r>
        <w:rPr>
          <w:rFonts w:ascii="Arial Narrow" w:hAnsi="Arial Narrow" w:cs="Arial"/>
          <w:bCs/>
          <w:color w:val="404040" w:themeColor="text1" w:themeTint="BF"/>
        </w:rPr>
        <w:t xml:space="preserve">Les </w:t>
      </w:r>
      <w:r w:rsidRPr="00D2754A">
        <w:rPr>
          <w:rFonts w:ascii="Arial Narrow" w:hAnsi="Arial Narrow" w:cs="Arial"/>
          <w:bCs/>
          <w:color w:val="404040" w:themeColor="text1" w:themeTint="BF"/>
        </w:rPr>
        <w:t>types de dispositifs attendus </w:t>
      </w:r>
      <w:r>
        <w:rPr>
          <w:rFonts w:ascii="Arial Narrow" w:hAnsi="Arial Narrow" w:cs="Arial"/>
          <w:bCs/>
          <w:color w:val="404040" w:themeColor="text1" w:themeTint="BF"/>
        </w:rPr>
        <w:t xml:space="preserve">sont soit le dispositif complet soit un ou plusieurs composants </w:t>
      </w:r>
      <w:r w:rsidR="00BF3714">
        <w:rPr>
          <w:rFonts w:ascii="Arial Narrow" w:hAnsi="Arial Narrow" w:cs="Arial"/>
          <w:bCs/>
          <w:color w:val="404040" w:themeColor="text1" w:themeTint="BF"/>
        </w:rPr>
        <w:t xml:space="preserve">du dispositif. Sont entendus par dispositifs médicaux notamment les éléments de protection individuelle </w:t>
      </w:r>
      <w:r w:rsidR="00BF3714" w:rsidRPr="00BF3714">
        <w:rPr>
          <w:rFonts w:ascii="Arial Narrow" w:hAnsi="Arial Narrow" w:cs="Arial"/>
          <w:bCs/>
          <w:color w:val="404040" w:themeColor="text1" w:themeTint="BF"/>
        </w:rPr>
        <w:t>dans le cadre de la prévention des risques de transmission du COVID-19</w:t>
      </w:r>
      <w:r>
        <w:rPr>
          <w:rFonts w:ascii="Arial Narrow" w:hAnsi="Arial Narrow" w:cs="Arial"/>
          <w:bCs/>
          <w:color w:val="404040" w:themeColor="text1" w:themeTint="BF"/>
        </w:rPr>
        <w:t xml:space="preserve"> tels que les </w:t>
      </w:r>
      <w:r w:rsidRPr="00D2754A">
        <w:rPr>
          <w:rFonts w:ascii="Arial Narrow" w:hAnsi="Arial Narrow" w:cs="Arial"/>
          <w:bCs/>
          <w:color w:val="404040" w:themeColor="text1" w:themeTint="BF"/>
        </w:rPr>
        <w:t xml:space="preserve">masques, visières, surblouses, gel hydroalcoolique, </w:t>
      </w:r>
      <w:r w:rsidR="00BF3714">
        <w:rPr>
          <w:rFonts w:ascii="Arial Narrow" w:hAnsi="Arial Narrow" w:cs="Arial"/>
          <w:bCs/>
          <w:color w:val="404040" w:themeColor="text1" w:themeTint="BF"/>
        </w:rPr>
        <w:t>etc. mais également les matériels et équipements médicaux tels que les respirateurs, matériel de dépistage, etc.</w:t>
      </w:r>
    </w:p>
    <w:bookmarkEnd w:id="1"/>
    <w:p w14:paraId="28B2324A" w14:textId="0F8647C9" w:rsidR="00DC77F2" w:rsidRDefault="00D2754A" w:rsidP="004D5856">
      <w:pPr>
        <w:spacing w:before="75" w:after="0"/>
        <w:jc w:val="both"/>
        <w:rPr>
          <w:rFonts w:ascii="Arial Narrow" w:hAnsi="Arial Narrow" w:cs="Arial"/>
          <w:bCs/>
          <w:color w:val="404040" w:themeColor="text1" w:themeTint="BF"/>
        </w:rPr>
      </w:pPr>
      <w:r w:rsidRPr="00D2754A">
        <w:rPr>
          <w:rFonts w:ascii="Arial Narrow" w:hAnsi="Arial Narrow" w:cs="Arial"/>
          <w:bCs/>
          <w:color w:val="404040" w:themeColor="text1" w:themeTint="BF"/>
        </w:rPr>
        <w:t>Le développ</w:t>
      </w:r>
      <w:r>
        <w:rPr>
          <w:rFonts w:ascii="Arial Narrow" w:hAnsi="Arial Narrow" w:cs="Arial"/>
          <w:bCs/>
          <w:color w:val="404040" w:themeColor="text1" w:themeTint="BF"/>
        </w:rPr>
        <w:t>ement et/ou la fabrication des dispositifs doit être effectué sur le territoire du Pays Basque. Il</w:t>
      </w:r>
      <w:r w:rsidR="00DC77F2" w:rsidRPr="00D2754A">
        <w:rPr>
          <w:rFonts w:ascii="Arial Narrow" w:hAnsi="Arial Narrow" w:cs="Arial"/>
          <w:bCs/>
          <w:color w:val="404040" w:themeColor="text1" w:themeTint="BF"/>
        </w:rPr>
        <w:t xml:space="preserve"> serait apprécié qu’une part significative des destinataires finaux </w:t>
      </w:r>
      <w:r>
        <w:rPr>
          <w:rFonts w:ascii="Arial Narrow" w:hAnsi="Arial Narrow" w:cs="Arial"/>
          <w:bCs/>
          <w:color w:val="404040" w:themeColor="text1" w:themeTint="BF"/>
        </w:rPr>
        <w:t xml:space="preserve">des dispositifs proposés </w:t>
      </w:r>
      <w:r w:rsidR="00DC77F2" w:rsidRPr="00D2754A">
        <w:rPr>
          <w:rFonts w:ascii="Arial Narrow" w:hAnsi="Arial Narrow" w:cs="Arial"/>
          <w:bCs/>
          <w:color w:val="404040" w:themeColor="text1" w:themeTint="BF"/>
        </w:rPr>
        <w:t>soit constituée par des centres de soin et des organismes du Pays Basque.</w:t>
      </w:r>
    </w:p>
    <w:p w14:paraId="32114320" w14:textId="77777777" w:rsidR="00613D22" w:rsidRPr="0064455C" w:rsidRDefault="00613D22" w:rsidP="00613D22">
      <w:pPr>
        <w:spacing w:after="0"/>
        <w:jc w:val="both"/>
        <w:rPr>
          <w:rFonts w:ascii="Arial Narrow" w:hAnsi="Arial Narrow" w:cs="Arial"/>
          <w:color w:val="404040" w:themeColor="text1" w:themeTint="BF"/>
        </w:rPr>
      </w:pPr>
    </w:p>
    <w:p w14:paraId="5DF4B3B1" w14:textId="6ED0931E" w:rsidR="00613D22" w:rsidRDefault="00613D22" w:rsidP="008869DB">
      <w:pPr>
        <w:pStyle w:val="Paragraphedeliste"/>
        <w:numPr>
          <w:ilvl w:val="0"/>
          <w:numId w:val="11"/>
        </w:numPr>
        <w:spacing w:after="0"/>
        <w:jc w:val="both"/>
        <w:rPr>
          <w:rFonts w:ascii="Arial Narrow" w:hAnsi="Arial Narrow" w:cs="Arial"/>
          <w:b/>
          <w:color w:val="404040" w:themeColor="text1" w:themeTint="BF"/>
        </w:rPr>
      </w:pPr>
      <w:r w:rsidRPr="008869DB">
        <w:rPr>
          <w:rFonts w:ascii="Arial Narrow" w:hAnsi="Arial Narrow" w:cs="Arial"/>
          <w:b/>
          <w:color w:val="404040" w:themeColor="text1" w:themeTint="BF"/>
        </w:rPr>
        <w:t>Critères de sélection</w:t>
      </w:r>
    </w:p>
    <w:p w14:paraId="22640762" w14:textId="334AF65F" w:rsidR="002E27A3" w:rsidRPr="002E27A3" w:rsidRDefault="002E27A3" w:rsidP="002E27A3">
      <w:pPr>
        <w:spacing w:after="0"/>
        <w:jc w:val="both"/>
        <w:rPr>
          <w:rFonts w:ascii="Arial Narrow" w:hAnsi="Arial Narrow" w:cs="Arial"/>
          <w:bCs/>
          <w:color w:val="404040" w:themeColor="text1" w:themeTint="BF"/>
        </w:rPr>
      </w:pPr>
      <w:r w:rsidRPr="002E27A3">
        <w:rPr>
          <w:rFonts w:ascii="Arial Narrow" w:hAnsi="Arial Narrow" w:cs="Arial"/>
          <w:bCs/>
          <w:color w:val="404040" w:themeColor="text1" w:themeTint="BF"/>
        </w:rPr>
        <w:t>La sélection des projets sera effectuée au regard des éléments présentés ci-dessus et des critères suivants :</w:t>
      </w:r>
    </w:p>
    <w:p w14:paraId="426C3CA7" w14:textId="6271C05E" w:rsidR="00613D22" w:rsidRDefault="004D5856" w:rsidP="00613D22">
      <w:pPr>
        <w:pStyle w:val="Paragraphedeliste"/>
        <w:numPr>
          <w:ilvl w:val="0"/>
          <w:numId w:val="3"/>
        </w:numPr>
        <w:spacing w:after="0"/>
        <w:jc w:val="both"/>
        <w:rPr>
          <w:rFonts w:ascii="Arial Narrow" w:hAnsi="Arial Narrow" w:cs="Arial"/>
          <w:color w:val="404040" w:themeColor="text1" w:themeTint="BF"/>
        </w:rPr>
      </w:pPr>
      <w:r>
        <w:rPr>
          <w:rFonts w:ascii="Arial Narrow" w:hAnsi="Arial Narrow" w:cs="Arial"/>
          <w:color w:val="404040" w:themeColor="text1" w:themeTint="BF"/>
        </w:rPr>
        <w:t>Utilité et efficacité du dispositif dans la lutte contre la pandémie</w:t>
      </w:r>
      <w:r w:rsidR="008869DB">
        <w:rPr>
          <w:rFonts w:ascii="Arial Narrow" w:hAnsi="Arial Narrow" w:cs="Arial"/>
          <w:color w:val="404040" w:themeColor="text1" w:themeTint="BF"/>
        </w:rPr>
        <w:t xml:space="preserve"> ; </w:t>
      </w:r>
    </w:p>
    <w:p w14:paraId="539DF46D" w14:textId="7C56CE1E" w:rsidR="004D5856" w:rsidRDefault="004D5856" w:rsidP="00613D22">
      <w:pPr>
        <w:pStyle w:val="Paragraphedeliste"/>
        <w:numPr>
          <w:ilvl w:val="0"/>
          <w:numId w:val="3"/>
        </w:numPr>
        <w:spacing w:after="0"/>
        <w:jc w:val="both"/>
        <w:rPr>
          <w:rFonts w:ascii="Arial Narrow" w:hAnsi="Arial Narrow" w:cs="Arial"/>
          <w:color w:val="404040" w:themeColor="text1" w:themeTint="BF"/>
        </w:rPr>
      </w:pPr>
      <w:r>
        <w:rPr>
          <w:rFonts w:ascii="Arial Narrow" w:hAnsi="Arial Narrow" w:cs="Arial"/>
          <w:color w:val="404040" w:themeColor="text1" w:themeTint="BF"/>
        </w:rPr>
        <w:t>Rapidité des délais de livraison du dispositif</w:t>
      </w:r>
      <w:r w:rsidR="008869DB">
        <w:rPr>
          <w:rFonts w:ascii="Arial Narrow" w:hAnsi="Arial Narrow" w:cs="Arial"/>
          <w:color w:val="404040" w:themeColor="text1" w:themeTint="BF"/>
        </w:rPr>
        <w:t> ;</w:t>
      </w:r>
    </w:p>
    <w:p w14:paraId="77DD3C3D" w14:textId="71A8F66F" w:rsidR="00D2687A" w:rsidRDefault="00D2687A" w:rsidP="00613D22">
      <w:pPr>
        <w:pStyle w:val="Paragraphedeliste"/>
        <w:numPr>
          <w:ilvl w:val="0"/>
          <w:numId w:val="3"/>
        </w:numPr>
        <w:spacing w:after="0"/>
        <w:jc w:val="both"/>
        <w:rPr>
          <w:rFonts w:ascii="Arial Narrow" w:hAnsi="Arial Narrow" w:cs="Arial"/>
          <w:color w:val="404040" w:themeColor="text1" w:themeTint="BF"/>
        </w:rPr>
      </w:pPr>
      <w:r>
        <w:rPr>
          <w:rFonts w:ascii="Arial Narrow" w:hAnsi="Arial Narrow" w:cs="Arial"/>
          <w:color w:val="404040" w:themeColor="text1" w:themeTint="BF"/>
        </w:rPr>
        <w:t>Respect des préconisations des instances sanitaires dans la production des dispositifs à date</w:t>
      </w:r>
      <w:r w:rsidR="008869DB">
        <w:rPr>
          <w:rFonts w:ascii="Arial Narrow" w:hAnsi="Arial Narrow" w:cs="Arial"/>
          <w:color w:val="404040" w:themeColor="text1" w:themeTint="BF"/>
        </w:rPr>
        <w:t> ;</w:t>
      </w:r>
    </w:p>
    <w:p w14:paraId="03BFBCC2" w14:textId="7A02F0DD" w:rsidR="004D5856" w:rsidRPr="00C155E9" w:rsidRDefault="004D5856" w:rsidP="00613D22">
      <w:pPr>
        <w:pStyle w:val="Paragraphedeliste"/>
        <w:numPr>
          <w:ilvl w:val="0"/>
          <w:numId w:val="3"/>
        </w:numPr>
        <w:spacing w:after="0"/>
        <w:jc w:val="both"/>
        <w:rPr>
          <w:rFonts w:ascii="Arial Narrow" w:hAnsi="Arial Narrow" w:cs="Arial"/>
          <w:color w:val="404040" w:themeColor="text1" w:themeTint="BF"/>
        </w:rPr>
      </w:pPr>
      <w:r>
        <w:rPr>
          <w:rFonts w:ascii="Arial Narrow" w:hAnsi="Arial Narrow" w:cs="Arial"/>
          <w:color w:val="404040" w:themeColor="text1" w:themeTint="BF"/>
        </w:rPr>
        <w:t>Conditions de sécurité sanitaire de travail de la main d’œuvre affectée au développement et à la production des dispositifs</w:t>
      </w:r>
      <w:r w:rsidR="008869DB">
        <w:rPr>
          <w:rFonts w:ascii="Arial Narrow" w:hAnsi="Arial Narrow" w:cs="Arial"/>
          <w:color w:val="404040" w:themeColor="text1" w:themeTint="BF"/>
        </w:rPr>
        <w:t>.</w:t>
      </w:r>
    </w:p>
    <w:p w14:paraId="07B687D8" w14:textId="77777777" w:rsidR="00613D22" w:rsidRPr="001A0540" w:rsidRDefault="00613D22" w:rsidP="00613D22">
      <w:pPr>
        <w:pStyle w:val="Paragraphedeliste"/>
        <w:spacing w:after="0"/>
        <w:jc w:val="both"/>
        <w:rPr>
          <w:rFonts w:ascii="Arial Narrow" w:hAnsi="Arial Narrow" w:cs="Arial"/>
          <w:color w:val="404040" w:themeColor="text1" w:themeTint="BF"/>
        </w:rPr>
      </w:pPr>
    </w:p>
    <w:p w14:paraId="52B76B40" w14:textId="0A404652" w:rsidR="004D5856" w:rsidRDefault="004D5856" w:rsidP="008869DB">
      <w:pPr>
        <w:pStyle w:val="Paragraphedeliste"/>
        <w:numPr>
          <w:ilvl w:val="0"/>
          <w:numId w:val="11"/>
        </w:numPr>
        <w:spacing w:after="0"/>
        <w:jc w:val="both"/>
        <w:rPr>
          <w:rFonts w:ascii="Arial Narrow" w:hAnsi="Arial Narrow" w:cs="Arial"/>
          <w:b/>
          <w:color w:val="404040" w:themeColor="text1" w:themeTint="BF"/>
        </w:rPr>
      </w:pPr>
      <w:r>
        <w:rPr>
          <w:rFonts w:ascii="Arial Narrow" w:hAnsi="Arial Narrow" w:cs="Arial"/>
          <w:b/>
          <w:color w:val="404040" w:themeColor="text1" w:themeTint="BF"/>
        </w:rPr>
        <w:t>Modalités d’intervention</w:t>
      </w:r>
    </w:p>
    <w:p w14:paraId="150BF449" w14:textId="77777777" w:rsidR="00D2687A" w:rsidRDefault="00D2687A" w:rsidP="00114635">
      <w:pPr>
        <w:spacing w:after="0"/>
        <w:jc w:val="both"/>
        <w:rPr>
          <w:rFonts w:ascii="Arial Narrow" w:hAnsi="Arial Narrow" w:cs="Arial"/>
          <w:b/>
          <w:color w:val="404040" w:themeColor="text1" w:themeTint="BF"/>
        </w:rPr>
      </w:pPr>
    </w:p>
    <w:p w14:paraId="0F039BDE" w14:textId="619B81FC" w:rsidR="00573998" w:rsidRDefault="00573998" w:rsidP="00573998">
      <w:pPr>
        <w:spacing w:after="0"/>
        <w:jc w:val="both"/>
        <w:rPr>
          <w:rFonts w:ascii="Arial Narrow" w:hAnsi="Arial Narrow" w:cs="Arial"/>
          <w:bCs/>
          <w:color w:val="404040" w:themeColor="text1" w:themeTint="BF"/>
        </w:rPr>
      </w:pPr>
      <w:r>
        <w:rPr>
          <w:rFonts w:ascii="Arial Narrow" w:hAnsi="Arial Narrow" w:cs="Arial"/>
          <w:bCs/>
          <w:color w:val="404040" w:themeColor="text1" w:themeTint="BF"/>
        </w:rPr>
        <w:t>L</w:t>
      </w:r>
      <w:r w:rsidR="00D34740">
        <w:rPr>
          <w:rFonts w:ascii="Arial Narrow" w:hAnsi="Arial Narrow" w:cs="Arial"/>
          <w:bCs/>
          <w:color w:val="404040" w:themeColor="text1" w:themeTint="BF"/>
        </w:rPr>
        <w:t xml:space="preserve">a CAPB interviendra </w:t>
      </w:r>
      <w:r w:rsidR="00613748">
        <w:rPr>
          <w:rFonts w:ascii="Arial Narrow" w:hAnsi="Arial Narrow" w:cs="Arial"/>
          <w:bCs/>
          <w:color w:val="404040" w:themeColor="text1" w:themeTint="BF"/>
        </w:rPr>
        <w:t xml:space="preserve">auprès des entreprises soutenues </w:t>
      </w:r>
      <w:r w:rsidR="00D34740">
        <w:rPr>
          <w:rFonts w:ascii="Arial Narrow" w:hAnsi="Arial Narrow" w:cs="Arial"/>
          <w:bCs/>
          <w:color w:val="404040" w:themeColor="text1" w:themeTint="BF"/>
        </w:rPr>
        <w:t xml:space="preserve">sous forme de subvention. </w:t>
      </w:r>
      <w:r>
        <w:rPr>
          <w:rFonts w:ascii="Arial Narrow" w:hAnsi="Arial Narrow" w:cs="Arial"/>
          <w:bCs/>
          <w:color w:val="404040" w:themeColor="text1" w:themeTint="BF"/>
        </w:rPr>
        <w:t>Le taux d’intervention pourra être modulé sur mesure en fonction des caractéristiques des initiatives</w:t>
      </w:r>
      <w:r w:rsidR="002E27A3">
        <w:rPr>
          <w:rFonts w:ascii="Arial Narrow" w:hAnsi="Arial Narrow" w:cs="Arial"/>
          <w:bCs/>
          <w:color w:val="404040" w:themeColor="text1" w:themeTint="BF"/>
        </w:rPr>
        <w:t xml:space="preserve"> et </w:t>
      </w:r>
      <w:r w:rsidR="002E27A3" w:rsidRPr="002E27A3">
        <w:rPr>
          <w:rFonts w:ascii="Arial Narrow" w:hAnsi="Arial Narrow" w:cs="Arial"/>
          <w:bCs/>
          <w:color w:val="404040" w:themeColor="text1" w:themeTint="BF"/>
        </w:rPr>
        <w:t>dans le respect du cadre relatif aux aides d’Etat applicable</w:t>
      </w:r>
      <w:r w:rsidR="002E27A3">
        <w:rPr>
          <w:rFonts w:ascii="Arial Narrow" w:hAnsi="Arial Narrow" w:cs="Arial"/>
          <w:bCs/>
          <w:color w:val="404040" w:themeColor="text1" w:themeTint="BF"/>
        </w:rPr>
        <w:t>.</w:t>
      </w:r>
    </w:p>
    <w:p w14:paraId="187F4A6C" w14:textId="4074C579" w:rsidR="00573998" w:rsidRDefault="00573998" w:rsidP="00573998">
      <w:pPr>
        <w:spacing w:after="0"/>
        <w:jc w:val="both"/>
        <w:rPr>
          <w:rFonts w:ascii="Arial Narrow" w:hAnsi="Arial Narrow" w:cs="Arial"/>
          <w:bCs/>
          <w:color w:val="404040" w:themeColor="text1" w:themeTint="BF"/>
        </w:rPr>
      </w:pPr>
      <w:r>
        <w:rPr>
          <w:rFonts w:ascii="Arial Narrow" w:hAnsi="Arial Narrow" w:cs="Arial"/>
          <w:bCs/>
          <w:color w:val="404040" w:themeColor="text1" w:themeTint="BF"/>
        </w:rPr>
        <w:t>La subvention</w:t>
      </w:r>
      <w:r w:rsidR="00613748">
        <w:rPr>
          <w:rFonts w:ascii="Arial Narrow" w:hAnsi="Arial Narrow" w:cs="Arial"/>
          <w:bCs/>
          <w:color w:val="404040" w:themeColor="text1" w:themeTint="BF"/>
        </w:rPr>
        <w:t xml:space="preserve"> sera versée selon les modalités suivantes</w:t>
      </w:r>
      <w:r>
        <w:rPr>
          <w:rFonts w:ascii="Arial Narrow" w:hAnsi="Arial Narrow" w:cs="Arial"/>
          <w:bCs/>
          <w:color w:val="404040" w:themeColor="text1" w:themeTint="BF"/>
        </w:rPr>
        <w:t> :</w:t>
      </w:r>
    </w:p>
    <w:p w14:paraId="6656E29B" w14:textId="10E5C188" w:rsidR="00573998" w:rsidRPr="00613748" w:rsidRDefault="008869DB" w:rsidP="00613748">
      <w:pPr>
        <w:pStyle w:val="Paragraphedeliste"/>
        <w:numPr>
          <w:ilvl w:val="0"/>
          <w:numId w:val="9"/>
        </w:numPr>
        <w:spacing w:after="0"/>
        <w:jc w:val="both"/>
        <w:rPr>
          <w:rFonts w:ascii="Arial Narrow" w:hAnsi="Arial Narrow" w:cs="Arial"/>
          <w:bCs/>
          <w:color w:val="404040" w:themeColor="text1" w:themeTint="BF"/>
        </w:rPr>
      </w:pPr>
      <w:r>
        <w:rPr>
          <w:rFonts w:ascii="Arial Narrow" w:hAnsi="Arial Narrow" w:cs="Arial"/>
          <w:bCs/>
          <w:color w:val="404040" w:themeColor="text1" w:themeTint="BF"/>
        </w:rPr>
        <w:t>U</w:t>
      </w:r>
      <w:r w:rsidR="00613748" w:rsidRPr="00613748">
        <w:rPr>
          <w:rFonts w:ascii="Arial Narrow" w:hAnsi="Arial Narrow" w:cs="Arial"/>
          <w:bCs/>
          <w:color w:val="404040" w:themeColor="text1" w:themeTint="BF"/>
        </w:rPr>
        <w:t xml:space="preserve">n </w:t>
      </w:r>
      <w:r w:rsidR="00573998" w:rsidRPr="00613748">
        <w:rPr>
          <w:rFonts w:ascii="Arial Narrow" w:hAnsi="Arial Narrow" w:cs="Arial"/>
          <w:bCs/>
          <w:color w:val="404040" w:themeColor="text1" w:themeTint="BF"/>
        </w:rPr>
        <w:t>acompte de 70% à la signature de la convention de financement</w:t>
      </w:r>
      <w:r>
        <w:rPr>
          <w:rFonts w:ascii="Arial Narrow" w:hAnsi="Arial Narrow" w:cs="Arial"/>
          <w:bCs/>
          <w:color w:val="404040" w:themeColor="text1" w:themeTint="BF"/>
        </w:rPr>
        <w:t> ;</w:t>
      </w:r>
    </w:p>
    <w:p w14:paraId="2E403830" w14:textId="43376F53" w:rsidR="00573998" w:rsidRPr="00613748" w:rsidRDefault="008869DB" w:rsidP="00613748">
      <w:pPr>
        <w:pStyle w:val="Paragraphedeliste"/>
        <w:numPr>
          <w:ilvl w:val="0"/>
          <w:numId w:val="9"/>
        </w:numPr>
        <w:spacing w:after="0"/>
        <w:jc w:val="both"/>
        <w:rPr>
          <w:rFonts w:ascii="Arial Narrow" w:hAnsi="Arial Narrow" w:cs="Arial"/>
          <w:bCs/>
          <w:color w:val="404040" w:themeColor="text1" w:themeTint="BF"/>
        </w:rPr>
      </w:pPr>
      <w:r>
        <w:rPr>
          <w:rFonts w:ascii="Arial Narrow" w:hAnsi="Arial Narrow" w:cs="Arial"/>
          <w:bCs/>
          <w:color w:val="404040" w:themeColor="text1" w:themeTint="BF"/>
        </w:rPr>
        <w:t>U</w:t>
      </w:r>
      <w:r w:rsidR="00613748" w:rsidRPr="00613748">
        <w:rPr>
          <w:rFonts w:ascii="Arial Narrow" w:hAnsi="Arial Narrow" w:cs="Arial"/>
          <w:bCs/>
          <w:color w:val="404040" w:themeColor="text1" w:themeTint="BF"/>
        </w:rPr>
        <w:t xml:space="preserve">n </w:t>
      </w:r>
      <w:r w:rsidR="00573998" w:rsidRPr="00613748">
        <w:rPr>
          <w:rFonts w:ascii="Arial Narrow" w:hAnsi="Arial Narrow" w:cs="Arial"/>
          <w:bCs/>
          <w:color w:val="404040" w:themeColor="text1" w:themeTint="BF"/>
        </w:rPr>
        <w:t>solde de 30% sur présentation des justificatifs</w:t>
      </w:r>
      <w:r>
        <w:rPr>
          <w:rFonts w:ascii="Arial Narrow" w:hAnsi="Arial Narrow" w:cs="Arial"/>
          <w:bCs/>
          <w:color w:val="404040" w:themeColor="text1" w:themeTint="BF"/>
        </w:rPr>
        <w:t>.</w:t>
      </w:r>
    </w:p>
    <w:p w14:paraId="31E0A173" w14:textId="70B86825" w:rsidR="00D34740" w:rsidRDefault="00D34740" w:rsidP="00114635">
      <w:pPr>
        <w:spacing w:after="0"/>
        <w:jc w:val="both"/>
        <w:rPr>
          <w:rFonts w:ascii="Arial Narrow" w:hAnsi="Arial Narrow" w:cs="Arial"/>
          <w:bCs/>
          <w:color w:val="404040" w:themeColor="text1" w:themeTint="BF"/>
        </w:rPr>
      </w:pPr>
    </w:p>
    <w:p w14:paraId="70744D10" w14:textId="290EA51A" w:rsidR="00114635" w:rsidRDefault="00114635" w:rsidP="00114635">
      <w:pPr>
        <w:spacing w:after="0"/>
        <w:jc w:val="both"/>
        <w:rPr>
          <w:rFonts w:ascii="Arial Narrow" w:hAnsi="Arial Narrow" w:cs="Arial"/>
          <w:bCs/>
          <w:color w:val="404040" w:themeColor="text1" w:themeTint="BF"/>
        </w:rPr>
      </w:pPr>
      <w:r>
        <w:rPr>
          <w:rFonts w:ascii="Arial Narrow" w:hAnsi="Arial Narrow" w:cs="Arial"/>
          <w:bCs/>
          <w:color w:val="404040" w:themeColor="text1" w:themeTint="BF"/>
        </w:rPr>
        <w:t>Les dépenses éligibles sont :</w:t>
      </w:r>
    </w:p>
    <w:p w14:paraId="64F7C752" w14:textId="3F0AD716" w:rsidR="0012510B" w:rsidRDefault="00114635" w:rsidP="00613748">
      <w:pPr>
        <w:pStyle w:val="Paragraphedeliste"/>
        <w:numPr>
          <w:ilvl w:val="0"/>
          <w:numId w:val="8"/>
        </w:numPr>
        <w:spacing w:after="0"/>
        <w:jc w:val="both"/>
        <w:rPr>
          <w:rFonts w:ascii="Arial Narrow" w:hAnsi="Arial Narrow" w:cs="Arial"/>
          <w:bCs/>
          <w:color w:val="404040" w:themeColor="text1" w:themeTint="BF"/>
        </w:rPr>
      </w:pPr>
      <w:r>
        <w:rPr>
          <w:rFonts w:ascii="Arial Narrow" w:hAnsi="Arial Narrow" w:cs="Arial"/>
          <w:bCs/>
          <w:color w:val="404040" w:themeColor="text1" w:themeTint="BF"/>
        </w:rPr>
        <w:t>Dépenses internes</w:t>
      </w:r>
      <w:r w:rsidR="00613748">
        <w:rPr>
          <w:rFonts w:ascii="Arial Narrow" w:hAnsi="Arial Narrow" w:cs="Arial"/>
          <w:bCs/>
          <w:color w:val="404040" w:themeColor="text1" w:themeTint="BF"/>
        </w:rPr>
        <w:t> : frais de personnel au prorata du temps affecté à l’initiative, consommables, etc.</w:t>
      </w:r>
    </w:p>
    <w:p w14:paraId="6DBC62AB" w14:textId="2954C31C" w:rsidR="00114635" w:rsidRDefault="0012510B" w:rsidP="00613748">
      <w:pPr>
        <w:pStyle w:val="Paragraphedeliste"/>
        <w:numPr>
          <w:ilvl w:val="0"/>
          <w:numId w:val="8"/>
        </w:numPr>
        <w:spacing w:after="0"/>
        <w:jc w:val="both"/>
        <w:rPr>
          <w:rFonts w:ascii="Arial Narrow" w:hAnsi="Arial Narrow" w:cs="Arial"/>
          <w:bCs/>
          <w:color w:val="404040" w:themeColor="text1" w:themeTint="BF"/>
        </w:rPr>
      </w:pPr>
      <w:r>
        <w:rPr>
          <w:rFonts w:ascii="Arial Narrow" w:hAnsi="Arial Narrow" w:cs="Arial"/>
          <w:bCs/>
          <w:color w:val="404040" w:themeColor="text1" w:themeTint="BF"/>
        </w:rPr>
        <w:t>Dépenses</w:t>
      </w:r>
      <w:r w:rsidR="00114635">
        <w:rPr>
          <w:rFonts w:ascii="Arial Narrow" w:hAnsi="Arial Narrow" w:cs="Arial"/>
          <w:bCs/>
          <w:color w:val="404040" w:themeColor="text1" w:themeTint="BF"/>
        </w:rPr>
        <w:t xml:space="preserve"> externes liées à la réalisation </w:t>
      </w:r>
      <w:r w:rsidR="00D2687A">
        <w:rPr>
          <w:rFonts w:ascii="Arial Narrow" w:hAnsi="Arial Narrow" w:cs="Arial"/>
          <w:bCs/>
          <w:color w:val="404040" w:themeColor="text1" w:themeTint="BF"/>
        </w:rPr>
        <w:t>des dispositifs</w:t>
      </w:r>
      <w:r w:rsidR="00114635">
        <w:rPr>
          <w:rFonts w:ascii="Arial Narrow" w:hAnsi="Arial Narrow" w:cs="Arial"/>
          <w:bCs/>
          <w:color w:val="404040" w:themeColor="text1" w:themeTint="BF"/>
        </w:rPr>
        <w:t> :</w:t>
      </w:r>
      <w:r w:rsidR="00613748">
        <w:rPr>
          <w:rFonts w:ascii="Arial Narrow" w:hAnsi="Arial Narrow" w:cs="Arial"/>
          <w:bCs/>
          <w:color w:val="404040" w:themeColor="text1" w:themeTint="BF"/>
        </w:rPr>
        <w:t xml:space="preserve"> </w:t>
      </w:r>
      <w:r w:rsidR="00114635">
        <w:rPr>
          <w:rFonts w:ascii="Arial Narrow" w:hAnsi="Arial Narrow" w:cs="Arial"/>
          <w:bCs/>
          <w:color w:val="404040" w:themeColor="text1" w:themeTint="BF"/>
        </w:rPr>
        <w:t>frais de sous-traitance, etc.</w:t>
      </w:r>
    </w:p>
    <w:p w14:paraId="5E429AD8" w14:textId="5BB94980" w:rsidR="00114635" w:rsidRDefault="00114635" w:rsidP="00613748">
      <w:pPr>
        <w:pStyle w:val="Paragraphedeliste"/>
        <w:numPr>
          <w:ilvl w:val="0"/>
          <w:numId w:val="8"/>
        </w:numPr>
        <w:spacing w:after="0"/>
        <w:jc w:val="both"/>
        <w:rPr>
          <w:rFonts w:ascii="Arial Narrow" w:hAnsi="Arial Narrow" w:cs="Arial"/>
          <w:bCs/>
          <w:color w:val="404040" w:themeColor="text1" w:themeTint="BF"/>
        </w:rPr>
      </w:pPr>
      <w:r>
        <w:rPr>
          <w:rFonts w:ascii="Arial Narrow" w:hAnsi="Arial Narrow" w:cs="Arial"/>
          <w:bCs/>
          <w:color w:val="404040" w:themeColor="text1" w:themeTint="BF"/>
        </w:rPr>
        <w:t xml:space="preserve">Investissements non </w:t>
      </w:r>
      <w:r w:rsidR="00D34740">
        <w:rPr>
          <w:rFonts w:ascii="Arial Narrow" w:hAnsi="Arial Narrow" w:cs="Arial"/>
          <w:bCs/>
          <w:color w:val="404040" w:themeColor="text1" w:themeTint="BF"/>
        </w:rPr>
        <w:t>amortissables</w:t>
      </w:r>
      <w:r w:rsidR="008869DB">
        <w:rPr>
          <w:rFonts w:ascii="Arial Narrow" w:hAnsi="Arial Narrow" w:cs="Arial"/>
          <w:bCs/>
          <w:color w:val="404040" w:themeColor="text1" w:themeTint="BF"/>
        </w:rPr>
        <w:t> ;</w:t>
      </w:r>
    </w:p>
    <w:p w14:paraId="2BEAB38F" w14:textId="37A35A1A" w:rsidR="00114635" w:rsidRDefault="00114635" w:rsidP="00613748">
      <w:pPr>
        <w:pStyle w:val="Paragraphedeliste"/>
        <w:numPr>
          <w:ilvl w:val="0"/>
          <w:numId w:val="8"/>
        </w:numPr>
        <w:spacing w:after="0"/>
        <w:jc w:val="both"/>
        <w:rPr>
          <w:rFonts w:ascii="Arial Narrow" w:hAnsi="Arial Narrow" w:cs="Arial"/>
          <w:bCs/>
          <w:color w:val="404040" w:themeColor="text1" w:themeTint="BF"/>
        </w:rPr>
      </w:pPr>
      <w:r>
        <w:rPr>
          <w:rFonts w:ascii="Arial Narrow" w:hAnsi="Arial Narrow" w:cs="Arial"/>
          <w:bCs/>
          <w:color w:val="404040" w:themeColor="text1" w:themeTint="BF"/>
        </w:rPr>
        <w:t>Amortissements des investissements récupérables sur la durée d</w:t>
      </w:r>
      <w:r w:rsidR="00D2687A">
        <w:rPr>
          <w:rFonts w:ascii="Arial Narrow" w:hAnsi="Arial Narrow" w:cs="Arial"/>
          <w:bCs/>
          <w:color w:val="404040" w:themeColor="text1" w:themeTint="BF"/>
        </w:rPr>
        <w:t>e l’</w:t>
      </w:r>
      <w:r w:rsidR="003E79ED">
        <w:rPr>
          <w:rFonts w:ascii="Arial Narrow" w:hAnsi="Arial Narrow" w:cs="Arial"/>
          <w:bCs/>
          <w:color w:val="404040" w:themeColor="text1" w:themeTint="BF"/>
        </w:rPr>
        <w:t>initiative</w:t>
      </w:r>
      <w:r w:rsidR="008869DB">
        <w:rPr>
          <w:rFonts w:ascii="Arial Narrow" w:hAnsi="Arial Narrow" w:cs="Arial"/>
          <w:bCs/>
          <w:color w:val="404040" w:themeColor="text1" w:themeTint="BF"/>
        </w:rPr>
        <w:t> ;</w:t>
      </w:r>
    </w:p>
    <w:p w14:paraId="6ED3B3D7" w14:textId="6E459760" w:rsidR="00114635" w:rsidRDefault="00114635" w:rsidP="00613748">
      <w:pPr>
        <w:pStyle w:val="Paragraphedeliste"/>
        <w:numPr>
          <w:ilvl w:val="0"/>
          <w:numId w:val="8"/>
        </w:numPr>
        <w:spacing w:after="0"/>
        <w:jc w:val="both"/>
        <w:rPr>
          <w:rFonts w:ascii="Arial Narrow" w:hAnsi="Arial Narrow" w:cs="Arial"/>
          <w:bCs/>
          <w:color w:val="404040" w:themeColor="text1" w:themeTint="BF"/>
        </w:rPr>
      </w:pPr>
      <w:r>
        <w:rPr>
          <w:rFonts w:ascii="Arial Narrow" w:hAnsi="Arial Narrow" w:cs="Arial"/>
          <w:bCs/>
          <w:color w:val="404040" w:themeColor="text1" w:themeTint="BF"/>
        </w:rPr>
        <w:t>Investissements liés à l’adaptation de l’outil de production si besoin</w:t>
      </w:r>
      <w:r w:rsidR="008869DB">
        <w:rPr>
          <w:rFonts w:ascii="Arial Narrow" w:hAnsi="Arial Narrow" w:cs="Arial"/>
          <w:bCs/>
          <w:color w:val="404040" w:themeColor="text1" w:themeTint="BF"/>
        </w:rPr>
        <w:t>.</w:t>
      </w:r>
    </w:p>
    <w:p w14:paraId="072BF139" w14:textId="16BBA5C2" w:rsidR="004D5856" w:rsidRDefault="004D5856" w:rsidP="002E27A3">
      <w:pPr>
        <w:spacing w:after="0"/>
        <w:jc w:val="both"/>
        <w:rPr>
          <w:rFonts w:ascii="Arial Narrow" w:hAnsi="Arial Narrow" w:cs="Arial"/>
          <w:b/>
          <w:color w:val="404040" w:themeColor="text1" w:themeTint="BF"/>
        </w:rPr>
      </w:pPr>
    </w:p>
    <w:p w14:paraId="041EBA80" w14:textId="674AD062" w:rsidR="002E27A3" w:rsidRPr="002E27A3" w:rsidRDefault="002E27A3" w:rsidP="002E27A3">
      <w:pPr>
        <w:spacing w:after="0"/>
        <w:jc w:val="both"/>
        <w:rPr>
          <w:rFonts w:ascii="Arial Narrow" w:hAnsi="Arial Narrow" w:cs="Arial"/>
          <w:bCs/>
          <w:color w:val="404040" w:themeColor="text1" w:themeTint="BF"/>
        </w:rPr>
      </w:pPr>
      <w:bookmarkStart w:id="2" w:name="_Hlk37775481"/>
      <w:r w:rsidRPr="002E27A3">
        <w:rPr>
          <w:rFonts w:ascii="Arial Narrow" w:hAnsi="Arial Narrow" w:cs="Arial"/>
          <w:bCs/>
          <w:color w:val="404040" w:themeColor="text1" w:themeTint="BF"/>
        </w:rPr>
        <w:t xml:space="preserve">Les dépenses éligibles au titre de cet appel à </w:t>
      </w:r>
      <w:r>
        <w:rPr>
          <w:rFonts w:ascii="Arial Narrow" w:hAnsi="Arial Narrow" w:cs="Arial"/>
          <w:bCs/>
          <w:color w:val="404040" w:themeColor="text1" w:themeTint="BF"/>
        </w:rPr>
        <w:t>initiatives</w:t>
      </w:r>
      <w:r w:rsidRPr="002E27A3">
        <w:rPr>
          <w:rFonts w:ascii="Arial Narrow" w:hAnsi="Arial Narrow" w:cs="Arial"/>
          <w:bCs/>
          <w:color w:val="404040" w:themeColor="text1" w:themeTint="BF"/>
        </w:rPr>
        <w:t xml:space="preserve"> ne pourront pas faire l’objet d’une autre demande d’aide et a fortiori d’un double financement public. Les porteurs pourront cependant déposer d’autres dossiers portant sur d’autres dépenses dans le cadre d’autres dispositifs d’aide. </w:t>
      </w:r>
    </w:p>
    <w:p w14:paraId="29E565BE" w14:textId="77777777" w:rsidR="002E27A3" w:rsidRPr="002E27A3" w:rsidRDefault="002E27A3" w:rsidP="002E27A3">
      <w:pPr>
        <w:spacing w:after="0"/>
        <w:jc w:val="both"/>
        <w:rPr>
          <w:rFonts w:ascii="Arial Narrow" w:hAnsi="Arial Narrow" w:cs="Arial"/>
          <w:bCs/>
          <w:color w:val="404040" w:themeColor="text1" w:themeTint="BF"/>
        </w:rPr>
      </w:pPr>
      <w:r w:rsidRPr="002E27A3">
        <w:rPr>
          <w:rFonts w:ascii="Arial Narrow" w:hAnsi="Arial Narrow" w:cs="Arial"/>
          <w:bCs/>
          <w:color w:val="404040" w:themeColor="text1" w:themeTint="BF"/>
        </w:rPr>
        <w:t xml:space="preserve">Les dépenses sont appréciées Hors Taxe (et exceptionnellement en TTC en cas de non-assujettissement). </w:t>
      </w:r>
    </w:p>
    <w:p w14:paraId="37D2AF9C" w14:textId="607CE810" w:rsidR="002E27A3" w:rsidRPr="002E27A3" w:rsidRDefault="002E27A3" w:rsidP="002E27A3">
      <w:pPr>
        <w:spacing w:after="0"/>
        <w:jc w:val="both"/>
        <w:rPr>
          <w:rFonts w:ascii="Arial Narrow" w:hAnsi="Arial Narrow" w:cs="Arial"/>
          <w:bCs/>
          <w:color w:val="404040" w:themeColor="text1" w:themeTint="BF"/>
        </w:rPr>
      </w:pPr>
      <w:r w:rsidRPr="002E27A3">
        <w:rPr>
          <w:rFonts w:ascii="Arial Narrow" w:hAnsi="Arial Narrow" w:cs="Arial"/>
          <w:bCs/>
          <w:color w:val="404040" w:themeColor="text1" w:themeTint="BF"/>
        </w:rPr>
        <w:t>La CAPB se réserve le droit de juger de l’éligibilité des dépenses présentées.</w:t>
      </w:r>
    </w:p>
    <w:bookmarkEnd w:id="2"/>
    <w:p w14:paraId="0588897C" w14:textId="642B1710" w:rsidR="00613D22" w:rsidRDefault="00613D22" w:rsidP="00613D22">
      <w:pPr>
        <w:spacing w:after="0"/>
        <w:jc w:val="both"/>
        <w:rPr>
          <w:rFonts w:ascii="Arial Narrow" w:hAnsi="Arial Narrow" w:cs="Arial"/>
          <w:bCs/>
          <w:color w:val="404040" w:themeColor="text1" w:themeTint="BF"/>
        </w:rPr>
      </w:pPr>
    </w:p>
    <w:p w14:paraId="6420A36B" w14:textId="77777777" w:rsidR="002E27A3" w:rsidRPr="002E27A3" w:rsidRDefault="002E27A3" w:rsidP="00613D22">
      <w:pPr>
        <w:spacing w:after="0"/>
        <w:jc w:val="both"/>
        <w:rPr>
          <w:rFonts w:ascii="Arial Narrow" w:hAnsi="Arial Narrow" w:cs="Arial"/>
          <w:bCs/>
          <w:color w:val="404040" w:themeColor="text1" w:themeTint="BF"/>
        </w:rPr>
      </w:pPr>
    </w:p>
    <w:p w14:paraId="620F1DC8" w14:textId="45798B68" w:rsidR="00613D22" w:rsidRDefault="0012510B" w:rsidP="008869DB">
      <w:pPr>
        <w:pStyle w:val="Paragraphedeliste"/>
        <w:numPr>
          <w:ilvl w:val="0"/>
          <w:numId w:val="11"/>
        </w:numPr>
        <w:spacing w:after="0"/>
        <w:jc w:val="both"/>
        <w:rPr>
          <w:rFonts w:ascii="Arial Narrow" w:hAnsi="Arial Narrow" w:cs="Arial"/>
          <w:b/>
          <w:color w:val="404040" w:themeColor="text1" w:themeTint="BF"/>
        </w:rPr>
      </w:pPr>
      <w:r>
        <w:rPr>
          <w:rFonts w:ascii="Arial Narrow" w:hAnsi="Arial Narrow" w:cs="Arial"/>
          <w:b/>
          <w:color w:val="404040" w:themeColor="text1" w:themeTint="BF"/>
        </w:rPr>
        <w:t xml:space="preserve">Calendrier et </w:t>
      </w:r>
      <w:r w:rsidR="00613748">
        <w:rPr>
          <w:rFonts w:ascii="Arial Narrow" w:hAnsi="Arial Narrow" w:cs="Arial"/>
          <w:b/>
          <w:color w:val="404040" w:themeColor="text1" w:themeTint="BF"/>
        </w:rPr>
        <w:t>d</w:t>
      </w:r>
      <w:r w:rsidR="00613D22" w:rsidRPr="0064455C">
        <w:rPr>
          <w:rFonts w:ascii="Arial Narrow" w:hAnsi="Arial Narrow" w:cs="Arial"/>
          <w:b/>
          <w:color w:val="404040" w:themeColor="text1" w:themeTint="BF"/>
        </w:rPr>
        <w:t>épôt des candidatures</w:t>
      </w:r>
    </w:p>
    <w:p w14:paraId="3B5058C5" w14:textId="146A5516" w:rsidR="0012510B" w:rsidRDefault="0012510B" w:rsidP="0012510B">
      <w:pPr>
        <w:spacing w:after="0"/>
        <w:jc w:val="both"/>
        <w:rPr>
          <w:rFonts w:ascii="Arial Narrow" w:hAnsi="Arial Narrow" w:cs="Arial"/>
          <w:b/>
          <w:color w:val="404040" w:themeColor="text1" w:themeTint="BF"/>
        </w:rPr>
      </w:pPr>
    </w:p>
    <w:p w14:paraId="30B08CA8" w14:textId="34E34F60" w:rsidR="00C70490" w:rsidRDefault="00C70490" w:rsidP="00C70490">
      <w:pPr>
        <w:tabs>
          <w:tab w:val="center" w:pos="4536"/>
        </w:tabs>
        <w:spacing w:after="0"/>
        <w:jc w:val="both"/>
        <w:rPr>
          <w:rFonts w:ascii="Arial Narrow" w:hAnsi="Arial Narrow" w:cs="Arial"/>
          <w:bCs/>
          <w:color w:val="404040" w:themeColor="text1" w:themeTint="BF"/>
        </w:rPr>
      </w:pPr>
      <w:r w:rsidRPr="00C70490">
        <w:rPr>
          <w:rFonts w:ascii="Arial Narrow" w:hAnsi="Arial Narrow" w:cs="Arial"/>
          <w:bCs/>
          <w:color w:val="404040" w:themeColor="text1" w:themeTint="BF"/>
        </w:rPr>
        <w:t>Le présent appel à projet est ouvert à partir de sa publication officielle et ce pour</w:t>
      </w:r>
      <w:r w:rsidR="00613748">
        <w:rPr>
          <w:rFonts w:ascii="Arial Narrow" w:hAnsi="Arial Narrow" w:cs="Arial"/>
          <w:bCs/>
          <w:color w:val="404040" w:themeColor="text1" w:themeTint="BF"/>
        </w:rPr>
        <w:t xml:space="preserve"> une durée de</w:t>
      </w:r>
      <w:r w:rsidRPr="00C70490">
        <w:rPr>
          <w:rFonts w:ascii="Arial Narrow" w:hAnsi="Arial Narrow" w:cs="Arial"/>
          <w:bCs/>
          <w:color w:val="404040" w:themeColor="text1" w:themeTint="BF"/>
        </w:rPr>
        <w:t xml:space="preserve"> 3 mois.</w:t>
      </w:r>
      <w:r w:rsidR="00613748">
        <w:rPr>
          <w:rFonts w:ascii="Arial Narrow" w:hAnsi="Arial Narrow" w:cs="Arial"/>
          <w:bCs/>
          <w:color w:val="404040" w:themeColor="text1" w:themeTint="BF"/>
        </w:rPr>
        <w:t xml:space="preserve"> </w:t>
      </w:r>
      <w:r w:rsidRPr="00C70490">
        <w:rPr>
          <w:rFonts w:ascii="Arial Narrow" w:hAnsi="Arial Narrow" w:cs="Arial"/>
          <w:bCs/>
          <w:color w:val="404040" w:themeColor="text1" w:themeTint="BF"/>
        </w:rPr>
        <w:t>Il pourra être prorogé au regard de l’évolution de la situation sanitaire</w:t>
      </w:r>
      <w:r>
        <w:rPr>
          <w:rFonts w:ascii="Arial Narrow" w:hAnsi="Arial Narrow" w:cs="Arial"/>
          <w:bCs/>
          <w:color w:val="404040" w:themeColor="text1" w:themeTint="BF"/>
        </w:rPr>
        <w:t>.</w:t>
      </w:r>
    </w:p>
    <w:p w14:paraId="35CA98F8" w14:textId="77777777" w:rsidR="00C70490" w:rsidRDefault="00C70490" w:rsidP="00613748">
      <w:pPr>
        <w:spacing w:after="0"/>
        <w:jc w:val="both"/>
        <w:rPr>
          <w:rFonts w:ascii="Arial Narrow" w:hAnsi="Arial Narrow" w:cs="Arial"/>
          <w:color w:val="404040" w:themeColor="text1" w:themeTint="BF"/>
        </w:rPr>
      </w:pPr>
      <w:r>
        <w:rPr>
          <w:rFonts w:ascii="Arial Narrow" w:hAnsi="Arial Narrow" w:cs="Arial"/>
          <w:color w:val="404040" w:themeColor="text1" w:themeTint="BF"/>
        </w:rPr>
        <w:t xml:space="preserve">Cet appel à initiative sera instruit en procédure accélérée, au fur et à mesure de l’arrivée des dossiers de demande. </w:t>
      </w:r>
    </w:p>
    <w:p w14:paraId="7CCB0F92" w14:textId="77777777" w:rsidR="0012510B" w:rsidRDefault="0012510B" w:rsidP="00613748">
      <w:pPr>
        <w:spacing w:after="0"/>
        <w:jc w:val="both"/>
        <w:rPr>
          <w:rFonts w:ascii="Arial Narrow" w:hAnsi="Arial Narrow" w:cs="Arial"/>
          <w:bCs/>
          <w:color w:val="404040" w:themeColor="text1" w:themeTint="BF"/>
        </w:rPr>
      </w:pPr>
      <w:r>
        <w:rPr>
          <w:rFonts w:ascii="Arial Narrow" w:hAnsi="Arial Narrow" w:cs="Arial"/>
          <w:bCs/>
          <w:color w:val="404040" w:themeColor="text1" w:themeTint="BF"/>
        </w:rPr>
        <w:t>Les démarches initiées avant le lancement de l’appel à initiatives sont éligibles sous réserve de présentation de justificatifs de dépenses et de livraison des dispositifs.</w:t>
      </w:r>
    </w:p>
    <w:p w14:paraId="5E04E4D1" w14:textId="77777777" w:rsidR="0012510B" w:rsidRPr="0012510B" w:rsidRDefault="0012510B" w:rsidP="0012510B">
      <w:pPr>
        <w:spacing w:after="0"/>
        <w:jc w:val="both"/>
        <w:rPr>
          <w:rFonts w:ascii="Arial Narrow" w:hAnsi="Arial Narrow" w:cs="Arial"/>
          <w:b/>
          <w:color w:val="404040" w:themeColor="text1" w:themeTint="BF"/>
        </w:rPr>
      </w:pPr>
    </w:p>
    <w:p w14:paraId="78F66EC8" w14:textId="77777777" w:rsidR="00613D22" w:rsidRPr="0064455C" w:rsidRDefault="00613D22" w:rsidP="00613D22">
      <w:pPr>
        <w:pStyle w:val="Default"/>
        <w:jc w:val="both"/>
        <w:rPr>
          <w:rFonts w:ascii="Arial Narrow" w:hAnsi="Arial Narrow"/>
          <w:color w:val="404040" w:themeColor="text1" w:themeTint="BF"/>
          <w:sz w:val="22"/>
          <w:szCs w:val="22"/>
        </w:rPr>
      </w:pPr>
      <w:r w:rsidRPr="0064455C">
        <w:rPr>
          <w:rFonts w:ascii="Arial Narrow" w:hAnsi="Arial Narrow"/>
          <w:color w:val="404040" w:themeColor="text1" w:themeTint="BF"/>
          <w:sz w:val="22"/>
          <w:szCs w:val="22"/>
        </w:rPr>
        <w:t>Le dossier devra être obligatoirement composé des pièces demandées</w:t>
      </w:r>
      <w:r>
        <w:rPr>
          <w:rFonts w:ascii="Arial Narrow" w:hAnsi="Arial Narrow"/>
          <w:color w:val="404040" w:themeColor="text1" w:themeTint="BF"/>
          <w:sz w:val="22"/>
          <w:szCs w:val="22"/>
        </w:rPr>
        <w:t xml:space="preserve"> dans la description du dossier de candidature</w:t>
      </w:r>
      <w:r w:rsidRPr="0064455C">
        <w:rPr>
          <w:rFonts w:ascii="Arial Narrow" w:hAnsi="Arial Narrow"/>
          <w:color w:val="404040" w:themeColor="text1" w:themeTint="BF"/>
          <w:sz w:val="22"/>
          <w:szCs w:val="22"/>
        </w:rPr>
        <w:t>.</w:t>
      </w:r>
    </w:p>
    <w:p w14:paraId="2104E98A" w14:textId="77777777" w:rsidR="00613D22" w:rsidRPr="0064455C" w:rsidRDefault="00613D22" w:rsidP="00613D22">
      <w:pPr>
        <w:pStyle w:val="Default"/>
        <w:jc w:val="both"/>
        <w:rPr>
          <w:rFonts w:ascii="Arial Narrow" w:hAnsi="Arial Narrow"/>
          <w:color w:val="404040" w:themeColor="text1" w:themeTint="BF"/>
          <w:sz w:val="22"/>
          <w:szCs w:val="22"/>
        </w:rPr>
      </w:pPr>
      <w:r w:rsidRPr="0064455C">
        <w:rPr>
          <w:rFonts w:ascii="Arial Narrow" w:hAnsi="Arial Narrow"/>
          <w:color w:val="404040" w:themeColor="text1" w:themeTint="BF"/>
          <w:sz w:val="22"/>
          <w:szCs w:val="22"/>
        </w:rPr>
        <w:t xml:space="preserve">La candidature devient effective à réception de l’ensemble du dossier. </w:t>
      </w:r>
    </w:p>
    <w:p w14:paraId="53A9255F" w14:textId="77777777" w:rsidR="00613D22" w:rsidRDefault="00613D22" w:rsidP="00613D22">
      <w:pPr>
        <w:pStyle w:val="Default"/>
        <w:jc w:val="both"/>
        <w:rPr>
          <w:rFonts w:ascii="Arial Narrow" w:hAnsi="Arial Narrow"/>
          <w:color w:val="404040" w:themeColor="text1" w:themeTint="BF"/>
          <w:sz w:val="22"/>
          <w:szCs w:val="22"/>
        </w:rPr>
      </w:pPr>
      <w:r>
        <w:rPr>
          <w:rFonts w:ascii="Arial Narrow" w:hAnsi="Arial Narrow"/>
          <w:color w:val="404040" w:themeColor="text1" w:themeTint="BF"/>
          <w:sz w:val="22"/>
          <w:szCs w:val="22"/>
        </w:rPr>
        <w:t>Les dossiers pourront être transmis :</w:t>
      </w:r>
    </w:p>
    <w:p w14:paraId="1B0B8781" w14:textId="0F4C6591" w:rsidR="00613D22" w:rsidRDefault="00613D22" w:rsidP="00613D22">
      <w:pPr>
        <w:spacing w:after="0"/>
        <w:rPr>
          <w:rFonts w:ascii="Arial Narrow" w:hAnsi="Arial Narrow"/>
          <w:color w:val="404040" w:themeColor="text1" w:themeTint="BF"/>
        </w:rPr>
      </w:pPr>
      <w:r w:rsidRPr="008444BA">
        <w:rPr>
          <w:rFonts w:ascii="Arial Narrow" w:hAnsi="Arial Narrow"/>
          <w:color w:val="404040" w:themeColor="text1" w:themeTint="BF"/>
          <w:u w:val="single"/>
        </w:rPr>
        <w:t>Par voie électronique :</w:t>
      </w:r>
      <w:r>
        <w:rPr>
          <w:rFonts w:ascii="Arial Narrow" w:hAnsi="Arial Narrow"/>
          <w:color w:val="404040" w:themeColor="text1" w:themeTint="BF"/>
        </w:rPr>
        <w:t xml:space="preserve"> </w:t>
      </w:r>
      <w:bookmarkStart w:id="3" w:name="_Hlk37427695"/>
      <w:r w:rsidR="00051059">
        <w:fldChar w:fldCharType="begin"/>
      </w:r>
      <w:r w:rsidR="00051059">
        <w:instrText xml:space="preserve"> HYPERLINK "mailto:covid19-entreprises@communaute-paysbasque.fr" </w:instrText>
      </w:r>
      <w:r w:rsidR="00051059">
        <w:fldChar w:fldCharType="separate"/>
      </w:r>
      <w:r w:rsidR="0012510B" w:rsidRPr="00613748">
        <w:rPr>
          <w:rStyle w:val="Lienhypertexte"/>
          <w:rFonts w:ascii="Arial Narrow" w:hAnsi="Arial Narrow"/>
        </w:rPr>
        <w:t>covid19-entreprises</w:t>
      </w:r>
      <w:r w:rsidR="0012510B" w:rsidRPr="009F694A">
        <w:rPr>
          <w:rStyle w:val="Lienhypertexte"/>
          <w:rFonts w:ascii="Arial Narrow" w:hAnsi="Arial Narrow"/>
        </w:rPr>
        <w:t>@communaute-paysbasque.fr</w:t>
      </w:r>
      <w:r w:rsidR="00051059">
        <w:rPr>
          <w:rStyle w:val="Lienhypertexte"/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bookmarkEnd w:id="3"/>
      <w:r>
        <w:rPr>
          <w:rFonts w:ascii="Arial Narrow" w:hAnsi="Arial Narrow"/>
          <w:color w:val="404040" w:themeColor="text1" w:themeTint="BF"/>
        </w:rPr>
        <w:t>(en cas d’envoi numérique, le nom des fichiers devra comprendre le nom de l’entreprise)</w:t>
      </w:r>
    </w:p>
    <w:p w14:paraId="279B3486" w14:textId="77777777" w:rsidR="00CE6EB0" w:rsidRDefault="00CE6EB0" w:rsidP="00613D22">
      <w:pPr>
        <w:spacing w:after="0"/>
        <w:rPr>
          <w:rFonts w:ascii="Arial Narrow" w:hAnsi="Arial Narrow"/>
          <w:color w:val="404040" w:themeColor="text1" w:themeTint="BF"/>
        </w:rPr>
      </w:pPr>
    </w:p>
    <w:p w14:paraId="00E12CDE" w14:textId="3D4F55CB" w:rsidR="0012510B" w:rsidRDefault="0012510B" w:rsidP="00613D22">
      <w:pPr>
        <w:spacing w:after="0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>Pour toute question, vous pouvez contacter :</w:t>
      </w:r>
    </w:p>
    <w:p w14:paraId="74243156" w14:textId="7B60C625" w:rsidR="0012510B" w:rsidRDefault="0012510B" w:rsidP="00613D22">
      <w:pPr>
        <w:spacing w:after="0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>Mathieu Dutilh</w:t>
      </w:r>
    </w:p>
    <w:p w14:paraId="016CBC42" w14:textId="4A9E6171" w:rsidR="0012510B" w:rsidRDefault="0012510B" w:rsidP="00613D22">
      <w:pPr>
        <w:spacing w:after="0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>06 24 25 47 90</w:t>
      </w:r>
    </w:p>
    <w:p w14:paraId="390D0A63" w14:textId="5A5C6BAE" w:rsidR="0012510B" w:rsidRDefault="0012510B" w:rsidP="00613D22">
      <w:pPr>
        <w:spacing w:after="0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>Marie-Agnès Barrière</w:t>
      </w:r>
    </w:p>
    <w:p w14:paraId="269BDA83" w14:textId="33CACF53" w:rsidR="0012510B" w:rsidRPr="008444BA" w:rsidRDefault="0012510B" w:rsidP="00613D22">
      <w:pPr>
        <w:spacing w:after="0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>07 50 14 94 11</w:t>
      </w:r>
    </w:p>
    <w:p w14:paraId="588AEF8B" w14:textId="7ECD42F2" w:rsidR="00613D22" w:rsidRDefault="00613D22" w:rsidP="00613D22">
      <w:pPr>
        <w:spacing w:after="0"/>
        <w:jc w:val="both"/>
        <w:rPr>
          <w:rFonts w:ascii="Arial Narrow" w:hAnsi="Arial Narrow" w:cs="Arial"/>
          <w:color w:val="404040" w:themeColor="text1" w:themeTint="BF"/>
        </w:rPr>
      </w:pPr>
    </w:p>
    <w:p w14:paraId="238E2E89" w14:textId="77777777" w:rsidR="008869DB" w:rsidRDefault="008869DB" w:rsidP="00613D22">
      <w:pPr>
        <w:spacing w:after="0"/>
        <w:jc w:val="both"/>
        <w:rPr>
          <w:rFonts w:ascii="Arial Narrow" w:hAnsi="Arial Narrow" w:cs="Arial"/>
          <w:color w:val="404040" w:themeColor="text1" w:themeTint="BF"/>
        </w:rPr>
      </w:pPr>
    </w:p>
    <w:p w14:paraId="65149CD5" w14:textId="77777777" w:rsidR="00613D22" w:rsidRPr="002F47BE" w:rsidRDefault="00613D22" w:rsidP="008869DB">
      <w:pPr>
        <w:pStyle w:val="Paragraphedeliste"/>
        <w:numPr>
          <w:ilvl w:val="0"/>
          <w:numId w:val="11"/>
        </w:numPr>
        <w:spacing w:after="0"/>
        <w:jc w:val="both"/>
        <w:rPr>
          <w:rFonts w:ascii="Arial Narrow" w:hAnsi="Arial Narrow" w:cs="Arial"/>
          <w:b/>
          <w:color w:val="404040" w:themeColor="text1" w:themeTint="BF"/>
        </w:rPr>
      </w:pPr>
      <w:r w:rsidRPr="002F47BE">
        <w:rPr>
          <w:rFonts w:ascii="Arial Narrow" w:hAnsi="Arial Narrow" w:cs="Arial"/>
          <w:b/>
          <w:color w:val="404040" w:themeColor="text1" w:themeTint="BF"/>
        </w:rPr>
        <w:t>Engagement du candidat</w:t>
      </w:r>
    </w:p>
    <w:p w14:paraId="62D18273" w14:textId="12F4C18D" w:rsidR="00613D22" w:rsidRPr="002F47BE" w:rsidRDefault="00613D22" w:rsidP="00613D22">
      <w:pPr>
        <w:pStyle w:val="Paragraphedeliste"/>
        <w:spacing w:after="0"/>
        <w:ind w:left="0"/>
        <w:jc w:val="both"/>
        <w:rPr>
          <w:rFonts w:ascii="Arial Narrow" w:hAnsi="Arial Narrow" w:cs="Arial"/>
          <w:color w:val="404040" w:themeColor="text1" w:themeTint="BF"/>
        </w:rPr>
      </w:pPr>
      <w:r w:rsidRPr="002F47BE">
        <w:rPr>
          <w:rFonts w:ascii="Arial Narrow" w:hAnsi="Arial Narrow" w:cs="Arial"/>
          <w:color w:val="404040" w:themeColor="text1" w:themeTint="BF"/>
        </w:rPr>
        <w:t xml:space="preserve">Tout candidat au présent appel à </w:t>
      </w:r>
      <w:r w:rsidR="003E79ED">
        <w:rPr>
          <w:rFonts w:ascii="Arial Narrow" w:hAnsi="Arial Narrow" w:cs="Arial"/>
          <w:color w:val="404040" w:themeColor="text1" w:themeTint="BF"/>
        </w:rPr>
        <w:t>initiative</w:t>
      </w:r>
      <w:r>
        <w:rPr>
          <w:rFonts w:ascii="Arial Narrow" w:hAnsi="Arial Narrow" w:cs="Arial"/>
          <w:color w:val="404040" w:themeColor="text1" w:themeTint="BF"/>
        </w:rPr>
        <w:t>s</w:t>
      </w:r>
      <w:r w:rsidRPr="002F47BE">
        <w:rPr>
          <w:rFonts w:ascii="Arial Narrow" w:hAnsi="Arial Narrow" w:cs="Arial"/>
          <w:color w:val="404040" w:themeColor="text1" w:themeTint="BF"/>
        </w:rPr>
        <w:t xml:space="preserve"> : </w:t>
      </w:r>
    </w:p>
    <w:p w14:paraId="1A866546" w14:textId="037B21E8" w:rsidR="00613D22" w:rsidRDefault="00613D22" w:rsidP="00613D2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404040" w:themeColor="text1" w:themeTint="BF"/>
        </w:rPr>
      </w:pPr>
      <w:r w:rsidRPr="002F47BE">
        <w:rPr>
          <w:rFonts w:ascii="Arial Narrow" w:hAnsi="Arial Narrow" w:cs="Arial"/>
          <w:color w:val="404040" w:themeColor="text1" w:themeTint="BF"/>
        </w:rPr>
        <w:t>S’engage à prendre connaissance et accepter sans réserve le présent règlement</w:t>
      </w:r>
      <w:r w:rsidR="008869DB">
        <w:rPr>
          <w:rFonts w:ascii="Arial Narrow" w:hAnsi="Arial Narrow" w:cs="Arial"/>
          <w:color w:val="404040" w:themeColor="text1" w:themeTint="BF"/>
        </w:rPr>
        <w:t> ;</w:t>
      </w:r>
    </w:p>
    <w:p w14:paraId="4C704054" w14:textId="2C4F9BF5" w:rsidR="00613D22" w:rsidRDefault="00613D22" w:rsidP="00613D2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404040" w:themeColor="text1" w:themeTint="BF"/>
        </w:rPr>
      </w:pPr>
      <w:r w:rsidRPr="002F47BE">
        <w:rPr>
          <w:rFonts w:ascii="Arial Narrow" w:hAnsi="Arial Narrow" w:cs="Arial"/>
          <w:color w:val="404040" w:themeColor="text1" w:themeTint="BF"/>
        </w:rPr>
        <w:t>Reconnait détenir ou être en mesure de détenir les droits de propriété intellectuelle d</w:t>
      </w:r>
      <w:r w:rsidR="00C70490">
        <w:rPr>
          <w:rFonts w:ascii="Arial Narrow" w:hAnsi="Arial Narrow" w:cs="Arial"/>
          <w:color w:val="404040" w:themeColor="text1" w:themeTint="BF"/>
        </w:rPr>
        <w:t>e l’</w:t>
      </w:r>
      <w:r w:rsidR="003E79ED">
        <w:rPr>
          <w:rFonts w:ascii="Arial Narrow" w:hAnsi="Arial Narrow" w:cs="Arial"/>
          <w:color w:val="404040" w:themeColor="text1" w:themeTint="BF"/>
        </w:rPr>
        <w:t>initiative</w:t>
      </w:r>
      <w:r w:rsidRPr="002F47BE">
        <w:rPr>
          <w:rFonts w:ascii="Arial Narrow" w:hAnsi="Arial Narrow" w:cs="Arial"/>
          <w:color w:val="404040" w:themeColor="text1" w:themeTint="BF"/>
        </w:rPr>
        <w:t xml:space="preserve"> proposé</w:t>
      </w:r>
      <w:r w:rsidR="00C70490">
        <w:rPr>
          <w:rFonts w:ascii="Arial Narrow" w:hAnsi="Arial Narrow" w:cs="Arial"/>
          <w:color w:val="404040" w:themeColor="text1" w:themeTint="BF"/>
        </w:rPr>
        <w:t xml:space="preserve">e </w:t>
      </w:r>
      <w:r w:rsidRPr="002F47BE">
        <w:rPr>
          <w:rFonts w:ascii="Arial Narrow" w:hAnsi="Arial Narrow" w:cs="Arial"/>
          <w:color w:val="404040" w:themeColor="text1" w:themeTint="BF"/>
        </w:rPr>
        <w:t>ou être autorisé par les codétenteurs à candidater</w:t>
      </w:r>
      <w:r w:rsidR="008869DB">
        <w:rPr>
          <w:rFonts w:ascii="Arial Narrow" w:hAnsi="Arial Narrow" w:cs="Arial"/>
          <w:color w:val="404040" w:themeColor="text1" w:themeTint="BF"/>
        </w:rPr>
        <w:t> ;</w:t>
      </w:r>
    </w:p>
    <w:p w14:paraId="0960C44A" w14:textId="0F8C433C" w:rsidR="00613D22" w:rsidRPr="002F47BE" w:rsidRDefault="00613D22" w:rsidP="00613D2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404040" w:themeColor="text1" w:themeTint="BF"/>
        </w:rPr>
      </w:pPr>
      <w:r w:rsidRPr="002F47BE">
        <w:rPr>
          <w:rFonts w:ascii="Arial Narrow" w:hAnsi="Arial Narrow" w:cs="Arial"/>
          <w:color w:val="404040" w:themeColor="text1" w:themeTint="BF"/>
        </w:rPr>
        <w:t xml:space="preserve">Renonce à tout recours concernant les conditions d'organisation de l’appel à </w:t>
      </w:r>
      <w:r w:rsidR="003E79ED">
        <w:rPr>
          <w:rFonts w:ascii="Arial Narrow" w:hAnsi="Arial Narrow" w:cs="Arial"/>
          <w:color w:val="404040" w:themeColor="text1" w:themeTint="BF"/>
        </w:rPr>
        <w:t>initiative</w:t>
      </w:r>
      <w:r w:rsidR="00476040">
        <w:rPr>
          <w:rFonts w:ascii="Arial Narrow" w:hAnsi="Arial Narrow" w:cs="Arial"/>
          <w:color w:val="404040" w:themeColor="text1" w:themeTint="BF"/>
        </w:rPr>
        <w:t>s</w:t>
      </w:r>
      <w:r w:rsidRPr="002F47BE">
        <w:rPr>
          <w:rFonts w:ascii="Arial Narrow" w:hAnsi="Arial Narrow" w:cs="Arial"/>
          <w:color w:val="404040" w:themeColor="text1" w:themeTint="BF"/>
        </w:rPr>
        <w:t>, les</w:t>
      </w:r>
      <w:r>
        <w:rPr>
          <w:rFonts w:ascii="Arial Narrow" w:hAnsi="Arial Narrow" w:cs="Arial"/>
          <w:color w:val="404040" w:themeColor="text1" w:themeTint="BF"/>
        </w:rPr>
        <w:t xml:space="preserve"> </w:t>
      </w:r>
      <w:r w:rsidRPr="002F47BE">
        <w:rPr>
          <w:rFonts w:ascii="Arial Narrow" w:hAnsi="Arial Narrow" w:cs="Arial"/>
          <w:color w:val="404040" w:themeColor="text1" w:themeTint="BF"/>
        </w:rPr>
        <w:t>résultats et les décisions des organisateurs et partenaires</w:t>
      </w:r>
      <w:r>
        <w:rPr>
          <w:rFonts w:ascii="Arial Narrow" w:hAnsi="Arial Narrow" w:cs="Arial"/>
          <w:color w:val="404040" w:themeColor="text1" w:themeTint="BF"/>
        </w:rPr>
        <w:t>.</w:t>
      </w:r>
    </w:p>
    <w:p w14:paraId="60570254" w14:textId="77777777" w:rsidR="00613D22" w:rsidRDefault="00613D22" w:rsidP="00613D22">
      <w:pPr>
        <w:spacing w:after="0"/>
        <w:jc w:val="both"/>
        <w:rPr>
          <w:rFonts w:ascii="Arial Narrow" w:hAnsi="Arial Narrow" w:cs="Arial"/>
          <w:color w:val="404040" w:themeColor="text1" w:themeTint="BF"/>
        </w:rPr>
      </w:pPr>
    </w:p>
    <w:p w14:paraId="05013A3E" w14:textId="77777777" w:rsidR="00613D22" w:rsidRPr="0064455C" w:rsidRDefault="00613D22" w:rsidP="00613D22">
      <w:pPr>
        <w:spacing w:after="0"/>
        <w:jc w:val="both"/>
        <w:rPr>
          <w:rFonts w:ascii="Arial Narrow" w:hAnsi="Arial Narrow" w:cs="Arial"/>
          <w:color w:val="404040" w:themeColor="text1" w:themeTint="BF"/>
        </w:rPr>
      </w:pPr>
    </w:p>
    <w:p w14:paraId="1B241B51" w14:textId="77777777" w:rsidR="00613D22" w:rsidRPr="0064455C" w:rsidRDefault="00613D22" w:rsidP="008869DB">
      <w:pPr>
        <w:pStyle w:val="Paragraphedeliste"/>
        <w:numPr>
          <w:ilvl w:val="0"/>
          <w:numId w:val="11"/>
        </w:numPr>
        <w:spacing w:after="0"/>
        <w:jc w:val="both"/>
        <w:rPr>
          <w:rFonts w:ascii="Arial Narrow" w:hAnsi="Arial Narrow" w:cs="Arial"/>
          <w:b/>
          <w:color w:val="404040" w:themeColor="text1" w:themeTint="BF"/>
        </w:rPr>
      </w:pPr>
      <w:r w:rsidRPr="0064455C">
        <w:rPr>
          <w:rFonts w:ascii="Arial Narrow" w:hAnsi="Arial Narrow" w:cs="Arial"/>
          <w:b/>
          <w:color w:val="404040" w:themeColor="text1" w:themeTint="BF"/>
          <w:sz w:val="24"/>
          <w:szCs w:val="24"/>
        </w:rPr>
        <w:t>Communication</w:t>
      </w:r>
    </w:p>
    <w:p w14:paraId="08EC1C45" w14:textId="77777777" w:rsidR="008869DB" w:rsidRDefault="008869DB" w:rsidP="00613D22">
      <w:pPr>
        <w:spacing w:after="0"/>
        <w:jc w:val="both"/>
        <w:rPr>
          <w:rFonts w:ascii="Arial Narrow" w:hAnsi="Arial Narrow" w:cs="Arial"/>
          <w:color w:val="404040" w:themeColor="text1" w:themeTint="BF"/>
        </w:rPr>
      </w:pPr>
    </w:p>
    <w:p w14:paraId="5338AE25" w14:textId="051EC805" w:rsidR="00613D22" w:rsidRPr="0064455C" w:rsidRDefault="00613D22" w:rsidP="00613D22">
      <w:pPr>
        <w:spacing w:after="0"/>
        <w:jc w:val="both"/>
        <w:rPr>
          <w:rFonts w:ascii="Arial Narrow" w:hAnsi="Arial Narrow" w:cs="Arial"/>
          <w:color w:val="404040" w:themeColor="text1" w:themeTint="BF"/>
        </w:rPr>
      </w:pPr>
      <w:r w:rsidRPr="0064455C">
        <w:rPr>
          <w:rFonts w:ascii="Arial Narrow" w:hAnsi="Arial Narrow" w:cs="Arial"/>
          <w:color w:val="404040" w:themeColor="text1" w:themeTint="BF"/>
        </w:rPr>
        <w:t xml:space="preserve">L’appel à </w:t>
      </w:r>
      <w:r w:rsidR="003E79ED">
        <w:rPr>
          <w:rFonts w:ascii="Arial Narrow" w:hAnsi="Arial Narrow" w:cs="Arial"/>
          <w:color w:val="404040" w:themeColor="text1" w:themeTint="BF"/>
        </w:rPr>
        <w:t>initiative</w:t>
      </w:r>
      <w:r w:rsidRPr="0064455C">
        <w:rPr>
          <w:rFonts w:ascii="Arial Narrow" w:hAnsi="Arial Narrow" w:cs="Arial"/>
          <w:color w:val="404040" w:themeColor="text1" w:themeTint="BF"/>
        </w:rPr>
        <w:t xml:space="preserve">s sera diffusé via des supports qui permettront une communication ciblée à destination des candidats potentiels à l’appel à </w:t>
      </w:r>
      <w:r w:rsidR="003E79ED">
        <w:rPr>
          <w:rFonts w:ascii="Arial Narrow" w:hAnsi="Arial Narrow" w:cs="Arial"/>
          <w:color w:val="404040" w:themeColor="text1" w:themeTint="BF"/>
        </w:rPr>
        <w:t>initiative</w:t>
      </w:r>
      <w:r w:rsidRPr="0064455C">
        <w:rPr>
          <w:rFonts w:ascii="Arial Narrow" w:hAnsi="Arial Narrow" w:cs="Arial"/>
          <w:color w:val="404040" w:themeColor="text1" w:themeTint="BF"/>
        </w:rPr>
        <w:t>s</w:t>
      </w:r>
      <w:r>
        <w:rPr>
          <w:rFonts w:ascii="Arial Narrow" w:hAnsi="Arial Narrow" w:cs="Arial"/>
          <w:color w:val="404040" w:themeColor="text1" w:themeTint="BF"/>
        </w:rPr>
        <w:t xml:space="preserve"> (site internet de la Communauté d’</w:t>
      </w:r>
      <w:r w:rsidR="00C70490">
        <w:rPr>
          <w:rFonts w:ascii="Arial Narrow" w:hAnsi="Arial Narrow" w:cs="Arial"/>
          <w:color w:val="404040" w:themeColor="text1" w:themeTint="BF"/>
        </w:rPr>
        <w:t>A</w:t>
      </w:r>
      <w:r>
        <w:rPr>
          <w:rFonts w:ascii="Arial Narrow" w:hAnsi="Arial Narrow" w:cs="Arial"/>
          <w:color w:val="404040" w:themeColor="text1" w:themeTint="BF"/>
        </w:rPr>
        <w:t>gglomération Pays Basque, site internet</w:t>
      </w:r>
      <w:r w:rsidR="00663736">
        <w:rPr>
          <w:rFonts w:ascii="Arial Narrow" w:hAnsi="Arial Narrow" w:cs="Arial"/>
          <w:color w:val="404040" w:themeColor="text1" w:themeTint="BF"/>
        </w:rPr>
        <w:t>,</w:t>
      </w:r>
      <w:r>
        <w:rPr>
          <w:rFonts w:ascii="Arial Narrow" w:hAnsi="Arial Narrow" w:cs="Arial"/>
          <w:color w:val="404040" w:themeColor="text1" w:themeTint="BF"/>
        </w:rPr>
        <w:t xml:space="preserve"> newsletter</w:t>
      </w:r>
      <w:r w:rsidR="00663736">
        <w:rPr>
          <w:rFonts w:ascii="Arial Narrow" w:hAnsi="Arial Narrow" w:cs="Arial"/>
          <w:color w:val="404040" w:themeColor="text1" w:themeTint="BF"/>
        </w:rPr>
        <w:t xml:space="preserve">, comptes </w:t>
      </w:r>
      <w:r w:rsidR="00C70490">
        <w:rPr>
          <w:rFonts w:ascii="Arial Narrow" w:hAnsi="Arial Narrow" w:cs="Arial"/>
          <w:color w:val="404040" w:themeColor="text1" w:themeTint="BF"/>
        </w:rPr>
        <w:t>Tw</w:t>
      </w:r>
      <w:r w:rsidR="00663736">
        <w:rPr>
          <w:rFonts w:ascii="Arial Narrow" w:hAnsi="Arial Narrow" w:cs="Arial"/>
          <w:color w:val="404040" w:themeColor="text1" w:themeTint="BF"/>
        </w:rPr>
        <w:t xml:space="preserve">itter et </w:t>
      </w:r>
      <w:r w:rsidR="00C70490">
        <w:rPr>
          <w:rFonts w:ascii="Arial Narrow" w:hAnsi="Arial Narrow" w:cs="Arial"/>
          <w:color w:val="404040" w:themeColor="text1" w:themeTint="BF"/>
        </w:rPr>
        <w:t>L</w:t>
      </w:r>
      <w:r w:rsidR="00663736">
        <w:rPr>
          <w:rFonts w:ascii="Arial Narrow" w:hAnsi="Arial Narrow" w:cs="Arial"/>
          <w:color w:val="404040" w:themeColor="text1" w:themeTint="BF"/>
        </w:rPr>
        <w:t xml:space="preserve">inkedin </w:t>
      </w:r>
      <w:r>
        <w:rPr>
          <w:rFonts w:ascii="Arial Narrow" w:hAnsi="Arial Narrow" w:cs="Arial"/>
          <w:color w:val="404040" w:themeColor="text1" w:themeTint="BF"/>
        </w:rPr>
        <w:t xml:space="preserve">de la Technopole </w:t>
      </w:r>
      <w:r w:rsidR="00663736">
        <w:rPr>
          <w:rFonts w:ascii="Arial Narrow" w:hAnsi="Arial Narrow" w:cs="Arial"/>
          <w:color w:val="404040" w:themeColor="text1" w:themeTint="BF"/>
        </w:rPr>
        <w:t>Pays</w:t>
      </w:r>
      <w:r>
        <w:rPr>
          <w:rFonts w:ascii="Arial Narrow" w:hAnsi="Arial Narrow" w:cs="Arial"/>
          <w:color w:val="404040" w:themeColor="text1" w:themeTint="BF"/>
        </w:rPr>
        <w:t xml:space="preserve"> Basque, etc.)</w:t>
      </w:r>
      <w:r w:rsidRPr="0064455C">
        <w:rPr>
          <w:rFonts w:ascii="Arial Narrow" w:hAnsi="Arial Narrow" w:cs="Arial"/>
          <w:color w:val="404040" w:themeColor="text1" w:themeTint="BF"/>
        </w:rPr>
        <w:t xml:space="preserve">. </w:t>
      </w:r>
    </w:p>
    <w:p w14:paraId="407D925D" w14:textId="77777777" w:rsidR="00613D22" w:rsidRPr="0064455C" w:rsidRDefault="00613D22" w:rsidP="00613D22">
      <w:pPr>
        <w:spacing w:after="0"/>
        <w:jc w:val="both"/>
        <w:rPr>
          <w:rFonts w:ascii="Arial Narrow" w:hAnsi="Arial Narrow" w:cs="Arial"/>
          <w:color w:val="404040" w:themeColor="text1" w:themeTint="BF"/>
        </w:rPr>
      </w:pPr>
    </w:p>
    <w:p w14:paraId="2C64DA38" w14:textId="6D3049D2" w:rsidR="00613D22" w:rsidRDefault="00613D22" w:rsidP="00613D22">
      <w:pPr>
        <w:pStyle w:val="Default"/>
        <w:spacing w:line="276" w:lineRule="auto"/>
        <w:jc w:val="both"/>
        <w:rPr>
          <w:rFonts w:ascii="Arial Narrow" w:hAnsi="Arial Narrow"/>
          <w:color w:val="404040" w:themeColor="text1" w:themeTint="BF"/>
        </w:rPr>
      </w:pPr>
      <w:r w:rsidRPr="0064455C">
        <w:rPr>
          <w:rFonts w:ascii="Arial Narrow" w:hAnsi="Arial Narrow"/>
          <w:color w:val="404040" w:themeColor="text1" w:themeTint="BF"/>
          <w:sz w:val="22"/>
          <w:szCs w:val="22"/>
        </w:rPr>
        <w:t>Le dépôt d’une candidature vaut pour chaque candidat permission de l’usage de son nom (nom de la société et du porteur de</w:t>
      </w:r>
      <w:r w:rsidR="00C70490">
        <w:rPr>
          <w:rFonts w:ascii="Arial Narrow" w:hAnsi="Arial Narrow"/>
          <w:color w:val="404040" w:themeColor="text1" w:themeTint="BF"/>
          <w:sz w:val="22"/>
          <w:szCs w:val="22"/>
        </w:rPr>
        <w:t xml:space="preserve"> l’</w:t>
      </w:r>
      <w:r w:rsidR="003E79ED">
        <w:rPr>
          <w:rFonts w:ascii="Arial Narrow" w:hAnsi="Arial Narrow"/>
          <w:color w:val="404040" w:themeColor="text1" w:themeTint="BF"/>
          <w:sz w:val="22"/>
          <w:szCs w:val="22"/>
        </w:rPr>
        <w:t>initiative</w:t>
      </w:r>
      <w:r w:rsidRPr="0064455C">
        <w:rPr>
          <w:rFonts w:ascii="Arial Narrow" w:hAnsi="Arial Narrow"/>
          <w:color w:val="404040" w:themeColor="text1" w:themeTint="BF"/>
          <w:sz w:val="22"/>
          <w:szCs w:val="22"/>
        </w:rPr>
        <w:t xml:space="preserve">) et du titre de son </w:t>
      </w:r>
      <w:r w:rsidR="003E79ED">
        <w:rPr>
          <w:rFonts w:ascii="Arial Narrow" w:hAnsi="Arial Narrow"/>
          <w:color w:val="404040" w:themeColor="text1" w:themeTint="BF"/>
          <w:sz w:val="22"/>
          <w:szCs w:val="22"/>
        </w:rPr>
        <w:t>initiative</w:t>
      </w:r>
      <w:r w:rsidRPr="0064455C">
        <w:rPr>
          <w:rFonts w:ascii="Arial Narrow" w:hAnsi="Arial Narrow"/>
          <w:color w:val="404040" w:themeColor="text1" w:themeTint="BF"/>
          <w:sz w:val="22"/>
          <w:szCs w:val="22"/>
        </w:rPr>
        <w:t xml:space="preserve"> pour les besoins de la médiatisation de l’appel </w:t>
      </w:r>
      <w:r w:rsidRPr="0064455C">
        <w:rPr>
          <w:rFonts w:ascii="Arial Narrow" w:hAnsi="Arial Narrow"/>
          <w:color w:val="404040" w:themeColor="text1" w:themeTint="BF"/>
        </w:rPr>
        <w:t xml:space="preserve">à </w:t>
      </w:r>
      <w:r w:rsidR="003E79ED">
        <w:rPr>
          <w:rFonts w:ascii="Arial Narrow" w:hAnsi="Arial Narrow"/>
          <w:color w:val="404040" w:themeColor="text1" w:themeTint="BF"/>
        </w:rPr>
        <w:t>initiative</w:t>
      </w:r>
      <w:r w:rsidRPr="0064455C">
        <w:rPr>
          <w:rFonts w:ascii="Arial Narrow" w:hAnsi="Arial Narrow"/>
          <w:color w:val="404040" w:themeColor="text1" w:themeTint="BF"/>
        </w:rPr>
        <w:t xml:space="preserve">s. </w:t>
      </w:r>
      <w:r w:rsidRPr="00F82F18">
        <w:rPr>
          <w:rFonts w:ascii="Arial Narrow" w:hAnsi="Arial Narrow"/>
          <w:color w:val="404040" w:themeColor="text1" w:themeTint="BF"/>
          <w:sz w:val="22"/>
          <w:szCs w:val="22"/>
        </w:rPr>
        <w:t>Cette médiatisation peut concerner, sans que cela ne soit limitatif, la presse écrite et audiovisuelle, ainsi que la presse numérique.</w:t>
      </w:r>
      <w:r w:rsidRPr="0064455C">
        <w:rPr>
          <w:rFonts w:ascii="Arial Narrow" w:hAnsi="Arial Narrow"/>
          <w:color w:val="404040" w:themeColor="text1" w:themeTint="BF"/>
        </w:rPr>
        <w:t xml:space="preserve"> </w:t>
      </w:r>
    </w:p>
    <w:p w14:paraId="3414676B" w14:textId="3D756ED3" w:rsidR="00613D22" w:rsidRDefault="00613D22" w:rsidP="00613D2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404040" w:themeColor="text1" w:themeTint="BF"/>
        </w:rPr>
      </w:pPr>
      <w:r>
        <w:rPr>
          <w:rFonts w:ascii="Arial Narrow" w:hAnsi="Arial Narrow" w:cs="Arial"/>
          <w:color w:val="404040" w:themeColor="text1" w:themeTint="BF"/>
        </w:rPr>
        <w:t>La Communauté d’agglomération Pays Basque</w:t>
      </w:r>
      <w:r w:rsidRPr="006F0E2B">
        <w:rPr>
          <w:rFonts w:ascii="Arial Narrow" w:hAnsi="Arial Narrow" w:cs="Arial"/>
          <w:color w:val="404040" w:themeColor="text1" w:themeTint="BF"/>
        </w:rPr>
        <w:t xml:space="preserve">, à l’initiative du présent appel à </w:t>
      </w:r>
      <w:r w:rsidR="003E79ED">
        <w:rPr>
          <w:rFonts w:ascii="Arial Narrow" w:hAnsi="Arial Narrow" w:cs="Arial"/>
          <w:color w:val="404040" w:themeColor="text1" w:themeTint="BF"/>
        </w:rPr>
        <w:t>initiative</w:t>
      </w:r>
      <w:r>
        <w:rPr>
          <w:rFonts w:ascii="Arial Narrow" w:hAnsi="Arial Narrow" w:cs="Arial"/>
          <w:color w:val="404040" w:themeColor="text1" w:themeTint="BF"/>
        </w:rPr>
        <w:t>s</w:t>
      </w:r>
      <w:r w:rsidRPr="006F0E2B">
        <w:rPr>
          <w:rFonts w:ascii="Arial Narrow" w:hAnsi="Arial Narrow" w:cs="Arial"/>
          <w:color w:val="404040" w:themeColor="text1" w:themeTint="BF"/>
        </w:rPr>
        <w:t>, considérera en revanche comme strictement confidentiels, tout document, information, donnée ou concept stratégiques, dont elle pourra avoir connaissance au cours du traitement des candidatures.</w:t>
      </w:r>
    </w:p>
    <w:p w14:paraId="0DD03BE1" w14:textId="77777777" w:rsidR="00613D22" w:rsidRPr="0064455C" w:rsidRDefault="00613D22" w:rsidP="00613D22">
      <w:pPr>
        <w:spacing w:after="0"/>
        <w:jc w:val="both"/>
        <w:rPr>
          <w:rFonts w:ascii="Arial Narrow" w:hAnsi="Arial Narrow" w:cs="Arial"/>
          <w:color w:val="404040" w:themeColor="text1" w:themeTint="BF"/>
        </w:rPr>
      </w:pPr>
    </w:p>
    <w:p w14:paraId="0895EF93" w14:textId="77777777" w:rsidR="00613D22" w:rsidRPr="0064455C" w:rsidRDefault="00613D22" w:rsidP="00613D22">
      <w:pPr>
        <w:spacing w:after="0"/>
        <w:jc w:val="both"/>
        <w:rPr>
          <w:rFonts w:ascii="Arial Narrow" w:hAnsi="Arial Narrow" w:cs="Arial"/>
          <w:color w:val="404040" w:themeColor="text1" w:themeTint="BF"/>
        </w:rPr>
      </w:pPr>
    </w:p>
    <w:p w14:paraId="7B147CCB" w14:textId="77777777" w:rsidR="00613D22" w:rsidRPr="0064455C" w:rsidRDefault="00613D22" w:rsidP="008869DB">
      <w:pPr>
        <w:pStyle w:val="Paragraphedeliste"/>
        <w:numPr>
          <w:ilvl w:val="0"/>
          <w:numId w:val="11"/>
        </w:numPr>
        <w:spacing w:after="0"/>
        <w:jc w:val="both"/>
        <w:rPr>
          <w:rFonts w:ascii="Arial Narrow" w:hAnsi="Arial Narrow"/>
          <w:b/>
          <w:color w:val="404040" w:themeColor="text1" w:themeTint="BF"/>
        </w:rPr>
      </w:pPr>
      <w:r w:rsidRPr="0064455C">
        <w:rPr>
          <w:rFonts w:ascii="Arial Narrow" w:hAnsi="Arial Narrow"/>
          <w:b/>
          <w:color w:val="404040" w:themeColor="text1" w:themeTint="BF"/>
        </w:rPr>
        <w:t>Lois informatique et libertés</w:t>
      </w:r>
    </w:p>
    <w:p w14:paraId="14E4BA58" w14:textId="77777777" w:rsidR="008869DB" w:rsidRDefault="008869DB" w:rsidP="000361B8">
      <w:pPr>
        <w:spacing w:after="0"/>
        <w:jc w:val="both"/>
        <w:rPr>
          <w:rFonts w:ascii="Arial Narrow" w:hAnsi="Arial Narrow"/>
          <w:color w:val="404040" w:themeColor="text1" w:themeTint="BF"/>
        </w:rPr>
      </w:pPr>
    </w:p>
    <w:p w14:paraId="5C045FE5" w14:textId="65053C3C" w:rsidR="007A69FD" w:rsidRPr="000361B8" w:rsidRDefault="00613D22" w:rsidP="000361B8">
      <w:pPr>
        <w:spacing w:after="0"/>
        <w:jc w:val="both"/>
        <w:rPr>
          <w:rFonts w:ascii="Arial Narrow" w:hAnsi="Arial Narrow" w:cs="Arial"/>
          <w:color w:val="404040" w:themeColor="text1" w:themeTint="BF"/>
        </w:rPr>
      </w:pPr>
      <w:r w:rsidRPr="0064455C">
        <w:rPr>
          <w:rFonts w:ascii="Arial Narrow" w:hAnsi="Arial Narrow"/>
          <w:color w:val="404040" w:themeColor="text1" w:themeTint="BF"/>
        </w:rPr>
        <w:t>Au regard de la loi 78-17 du 6 janvier 1978, les candidats disposent d’un droit d’accès, de modification, de rectification et de suppression aux données personnelles qui les concernent. Ils pourront exercer ce droit en é</w:t>
      </w:r>
      <w:r>
        <w:rPr>
          <w:rFonts w:ascii="Arial Narrow" w:hAnsi="Arial Narrow"/>
          <w:color w:val="404040" w:themeColor="text1" w:themeTint="BF"/>
        </w:rPr>
        <w:t>crivant à l’adresse suivante : Communauté d’agglomération Pays Basque</w:t>
      </w:r>
      <w:r w:rsidRPr="0064455C">
        <w:rPr>
          <w:rFonts w:ascii="Arial Narrow" w:hAnsi="Arial Narrow"/>
          <w:color w:val="404040" w:themeColor="text1" w:themeTint="BF"/>
        </w:rPr>
        <w:t xml:space="preserve">, 15 avenue Foch, 64 100 BAYONNE. </w:t>
      </w:r>
    </w:p>
    <w:sectPr w:rsidR="007A69FD" w:rsidRPr="000361B8" w:rsidSect="00F70E2C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D6C71" w14:textId="77777777" w:rsidR="003848E9" w:rsidRDefault="003848E9" w:rsidP="00476040">
      <w:pPr>
        <w:spacing w:after="0" w:line="240" w:lineRule="auto"/>
      </w:pPr>
      <w:r>
        <w:separator/>
      </w:r>
    </w:p>
  </w:endnote>
  <w:endnote w:type="continuationSeparator" w:id="0">
    <w:p w14:paraId="0006F309" w14:textId="77777777" w:rsidR="003848E9" w:rsidRDefault="003848E9" w:rsidP="0047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22BB8" w14:textId="6E5096D3" w:rsidR="000324BF" w:rsidRDefault="003848E9">
    <w:pPr>
      <w:pStyle w:val="Pieddepage"/>
    </w:pPr>
  </w:p>
  <w:p w14:paraId="30F4271C" w14:textId="502E510E" w:rsidR="000324BF" w:rsidRDefault="00702B3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04F1C6" wp14:editId="1512D13E">
              <wp:simplePos x="0" y="0"/>
              <wp:positionH relativeFrom="column">
                <wp:posOffset>2582545</wp:posOffset>
              </wp:positionH>
              <wp:positionV relativeFrom="paragraph">
                <wp:posOffset>40640</wp:posOffset>
              </wp:positionV>
              <wp:extent cx="3037205" cy="35941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7205" cy="359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776E0E" w14:textId="2285A02E" w:rsidR="00C623F2" w:rsidRDefault="00895D7E" w:rsidP="00D2754A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Appel à </w:t>
                          </w:r>
                          <w:r w:rsidR="003E79ED"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  <w:t>initiative</w:t>
                          </w:r>
                          <w:r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s </w:t>
                          </w:r>
                          <w:r w:rsidR="00D2754A"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  <w:t>« Développement et fabrication de dispositifs médicaux</w:t>
                          </w:r>
                          <w:r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4C5F9B6" w14:textId="63DDA8BA" w:rsidR="000324BF" w:rsidRPr="00206C0D" w:rsidRDefault="00476040" w:rsidP="00C623F2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  <w:t>Règlement 20</w:t>
                          </w:r>
                          <w:r w:rsidR="00D2754A"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04F1C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03.35pt;margin-top:3.2pt;width:239.15pt;height:28.3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" stroked="f">
              <v:textbox style="mso-fit-shape-to-text:t">
                <w:txbxContent>
                  <w:p w14:paraId="74776E0E" w14:textId="2285A02E" w:rsidR="00C623F2" w:rsidRDefault="00895D7E" w:rsidP="00D2754A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  <w:t xml:space="preserve">Appel à </w:t>
                    </w:r>
                    <w:r w:rsidR="003E79ED"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  <w:t>initiative</w:t>
                    </w:r>
                    <w:r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  <w:t xml:space="preserve">s </w:t>
                    </w:r>
                    <w:r w:rsidR="00D2754A"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  <w:t>« Développement et fabrication de dispositifs médicaux</w:t>
                    </w:r>
                    <w:r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  <w:t xml:space="preserve"> </w:t>
                    </w:r>
                  </w:p>
                  <w:p w14:paraId="24C5F9B6" w14:textId="63DDA8BA" w:rsidR="000324BF" w:rsidRPr="00206C0D" w:rsidRDefault="00476040" w:rsidP="00C623F2">
                    <w:pPr>
                      <w:spacing w:after="0"/>
                      <w:jc w:val="right"/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  <w:t>Règlement 20</w:t>
                    </w:r>
                    <w:r w:rsidR="00D2754A"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069D83C" wp14:editId="0DDA2298">
          <wp:simplePos x="0" y="0"/>
          <wp:positionH relativeFrom="column">
            <wp:posOffset>5736590</wp:posOffset>
          </wp:positionH>
          <wp:positionV relativeFrom="paragraph">
            <wp:posOffset>8255</wp:posOffset>
          </wp:positionV>
          <wp:extent cx="427990" cy="361315"/>
          <wp:effectExtent l="0" t="0" r="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B cmjn pet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90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D7E" w:rsidRPr="00B97E86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8475D" w14:textId="77777777" w:rsidR="003848E9" w:rsidRDefault="003848E9" w:rsidP="00476040">
      <w:pPr>
        <w:spacing w:after="0" w:line="240" w:lineRule="auto"/>
      </w:pPr>
      <w:r>
        <w:separator/>
      </w:r>
    </w:p>
  </w:footnote>
  <w:footnote w:type="continuationSeparator" w:id="0">
    <w:p w14:paraId="613773CE" w14:textId="77777777" w:rsidR="003848E9" w:rsidRDefault="003848E9" w:rsidP="0047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7A9D"/>
    <w:multiLevelType w:val="hybridMultilevel"/>
    <w:tmpl w:val="253232A8"/>
    <w:lvl w:ilvl="0" w:tplc="9EE2B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2ACB"/>
    <w:multiLevelType w:val="hybridMultilevel"/>
    <w:tmpl w:val="E2B87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A520A"/>
    <w:multiLevelType w:val="hybridMultilevel"/>
    <w:tmpl w:val="1F08E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91137"/>
    <w:multiLevelType w:val="hybridMultilevel"/>
    <w:tmpl w:val="54326E04"/>
    <w:lvl w:ilvl="0" w:tplc="4D0E759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E4463"/>
    <w:multiLevelType w:val="hybridMultilevel"/>
    <w:tmpl w:val="8842AD76"/>
    <w:lvl w:ilvl="0" w:tplc="9EE2B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86CD2"/>
    <w:multiLevelType w:val="hybridMultilevel"/>
    <w:tmpl w:val="4C34F3F2"/>
    <w:lvl w:ilvl="0" w:tplc="8F52DBF8">
      <w:start w:val="6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73B19"/>
    <w:multiLevelType w:val="hybridMultilevel"/>
    <w:tmpl w:val="B824B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C1663"/>
    <w:multiLevelType w:val="hybridMultilevel"/>
    <w:tmpl w:val="4732C4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F7C93"/>
    <w:multiLevelType w:val="hybridMultilevel"/>
    <w:tmpl w:val="E166B0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5760B"/>
    <w:multiLevelType w:val="hybridMultilevel"/>
    <w:tmpl w:val="42CE5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35C1E"/>
    <w:multiLevelType w:val="hybridMultilevel"/>
    <w:tmpl w:val="8D72B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D22"/>
    <w:rsid w:val="000361B8"/>
    <w:rsid w:val="00051059"/>
    <w:rsid w:val="0005298D"/>
    <w:rsid w:val="0006090C"/>
    <w:rsid w:val="00114635"/>
    <w:rsid w:val="0012510B"/>
    <w:rsid w:val="001425DC"/>
    <w:rsid w:val="00174AE7"/>
    <w:rsid w:val="00225638"/>
    <w:rsid w:val="002C2A1B"/>
    <w:rsid w:val="002E27A3"/>
    <w:rsid w:val="003848E9"/>
    <w:rsid w:val="003E79ED"/>
    <w:rsid w:val="00476040"/>
    <w:rsid w:val="00492D89"/>
    <w:rsid w:val="004D5856"/>
    <w:rsid w:val="004F2E81"/>
    <w:rsid w:val="00573998"/>
    <w:rsid w:val="00613748"/>
    <w:rsid w:val="00613D22"/>
    <w:rsid w:val="00620A13"/>
    <w:rsid w:val="00663736"/>
    <w:rsid w:val="006E04B2"/>
    <w:rsid w:val="00702B39"/>
    <w:rsid w:val="007278AE"/>
    <w:rsid w:val="0077317E"/>
    <w:rsid w:val="007A69FD"/>
    <w:rsid w:val="008869DB"/>
    <w:rsid w:val="00895D7E"/>
    <w:rsid w:val="008D19EC"/>
    <w:rsid w:val="00941A55"/>
    <w:rsid w:val="009A00EF"/>
    <w:rsid w:val="00A25E28"/>
    <w:rsid w:val="00AE6060"/>
    <w:rsid w:val="00B067D3"/>
    <w:rsid w:val="00BF3714"/>
    <w:rsid w:val="00C70490"/>
    <w:rsid w:val="00CE6EB0"/>
    <w:rsid w:val="00D2687A"/>
    <w:rsid w:val="00D2754A"/>
    <w:rsid w:val="00D34740"/>
    <w:rsid w:val="00DC4EC6"/>
    <w:rsid w:val="00DC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97AC8"/>
  <w15:chartTrackingRefBased/>
  <w15:docId w15:val="{3983DAF4-017F-4A85-B0AD-D72B2577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D2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3D2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13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3D22"/>
  </w:style>
  <w:style w:type="paragraph" w:customStyle="1" w:styleId="Default">
    <w:name w:val="Default"/>
    <w:rsid w:val="00613D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13D2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7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6040"/>
  </w:style>
  <w:style w:type="character" w:styleId="Marquedecommentaire">
    <w:name w:val="annotation reference"/>
    <w:basedOn w:val="Policepardfaut"/>
    <w:uiPriority w:val="99"/>
    <w:semiHidden/>
    <w:unhideWhenUsed/>
    <w:rsid w:val="009A00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00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00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00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00E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0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0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E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E6060"/>
    <w:rPr>
      <w:i/>
      <w:iCs/>
    </w:rPr>
  </w:style>
  <w:style w:type="character" w:styleId="lev">
    <w:name w:val="Strong"/>
    <w:basedOn w:val="Policepardfaut"/>
    <w:uiPriority w:val="22"/>
    <w:qFormat/>
    <w:rsid w:val="00AE6060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125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6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Planchenault</dc:creator>
  <cp:keywords/>
  <dc:description/>
  <cp:lastModifiedBy>Delphine Mathou</cp:lastModifiedBy>
  <cp:revision>2</cp:revision>
  <dcterms:created xsi:type="dcterms:W3CDTF">2020-04-15T13:53:00Z</dcterms:created>
  <dcterms:modified xsi:type="dcterms:W3CDTF">2020-04-15T13:53:00Z</dcterms:modified>
</cp:coreProperties>
</file>